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91EE6" w14:textId="71F24873" w:rsidR="00E532EC" w:rsidRPr="00E532EC" w:rsidRDefault="00E532EC" w:rsidP="00E532EC">
      <w:pPr>
        <w:spacing w:before="100" w:beforeAutospacing="1" w:after="100" w:afterAutospacing="1" w:line="240" w:lineRule="auto"/>
        <w:rPr>
          <w:rFonts w:ascii="Times New Roman" w:eastAsia="Times New Roman" w:hAnsi="Times New Roman" w:cs="Times New Roman"/>
          <w:kern w:val="0"/>
          <w14:ligatures w14:val="none"/>
        </w:rPr>
      </w:pPr>
      <w:r w:rsidRPr="00E532EC">
        <w:rPr>
          <w:rFonts w:ascii="Times New Roman" w:eastAsia="Times New Roman" w:hAnsi="Times New Roman" w:cs="Times New Roman"/>
          <w:b/>
          <w:bCs/>
          <w:kern w:val="0"/>
          <w14:ligatures w14:val="none"/>
        </w:rPr>
        <w:t>Orland Cemetery District</w:t>
      </w:r>
      <w:r w:rsidRPr="00E532EC">
        <w:rPr>
          <w:rFonts w:ascii="Times New Roman" w:eastAsia="Times New Roman" w:hAnsi="Times New Roman" w:cs="Times New Roman"/>
          <w:kern w:val="0"/>
          <w14:ligatures w14:val="none"/>
        </w:rPr>
        <w:br/>
      </w:r>
      <w:r w:rsidRPr="00E532EC">
        <w:rPr>
          <w:rFonts w:ascii="Times New Roman" w:eastAsia="Times New Roman" w:hAnsi="Times New Roman" w:cs="Times New Roman"/>
          <w:b/>
          <w:bCs/>
          <w:kern w:val="0"/>
          <w14:ligatures w14:val="none"/>
        </w:rPr>
        <w:t>Budget Memorandum</w:t>
      </w:r>
      <w:r w:rsidRPr="00E532EC">
        <w:rPr>
          <w:rFonts w:ascii="Times New Roman" w:eastAsia="Times New Roman" w:hAnsi="Times New Roman" w:cs="Times New Roman"/>
          <w:kern w:val="0"/>
          <w14:ligatures w14:val="none"/>
        </w:rPr>
        <w:br/>
      </w:r>
      <w:r w:rsidRPr="00E532EC">
        <w:rPr>
          <w:rFonts w:ascii="Times New Roman" w:eastAsia="Times New Roman" w:hAnsi="Times New Roman" w:cs="Times New Roman"/>
          <w:b/>
          <w:bCs/>
          <w:kern w:val="0"/>
          <w14:ligatures w14:val="none"/>
        </w:rPr>
        <w:t>To:</w:t>
      </w:r>
      <w:r w:rsidRPr="00E532EC">
        <w:rPr>
          <w:rFonts w:ascii="Times New Roman" w:eastAsia="Times New Roman" w:hAnsi="Times New Roman" w:cs="Times New Roman"/>
          <w:kern w:val="0"/>
          <w14:ligatures w14:val="none"/>
        </w:rPr>
        <w:t xml:space="preserve"> Board of Trustees, Orland Cemetery District</w:t>
      </w:r>
      <w:r w:rsidRPr="00E532EC">
        <w:rPr>
          <w:rFonts w:ascii="Times New Roman" w:eastAsia="Times New Roman" w:hAnsi="Times New Roman" w:cs="Times New Roman"/>
          <w:kern w:val="0"/>
          <w14:ligatures w14:val="none"/>
        </w:rPr>
        <w:br/>
      </w:r>
      <w:r w:rsidRPr="00E532EC">
        <w:rPr>
          <w:rFonts w:ascii="Times New Roman" w:eastAsia="Times New Roman" w:hAnsi="Times New Roman" w:cs="Times New Roman"/>
          <w:b/>
          <w:bCs/>
          <w:kern w:val="0"/>
          <w14:ligatures w14:val="none"/>
        </w:rPr>
        <w:t>From:</w:t>
      </w:r>
      <w:r w:rsidRPr="00E532EC">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Staci Buttermore</w:t>
      </w:r>
      <w:r w:rsidRPr="00E532EC">
        <w:rPr>
          <w:rFonts w:ascii="Times New Roman" w:eastAsia="Times New Roman" w:hAnsi="Times New Roman" w:cs="Times New Roman"/>
          <w:kern w:val="0"/>
          <w14:ligatures w14:val="none"/>
        </w:rPr>
        <w:t>, District Manager</w:t>
      </w:r>
      <w:r w:rsidRPr="00E532EC">
        <w:rPr>
          <w:rFonts w:ascii="Times New Roman" w:eastAsia="Times New Roman" w:hAnsi="Times New Roman" w:cs="Times New Roman"/>
          <w:kern w:val="0"/>
          <w14:ligatures w14:val="none"/>
        </w:rPr>
        <w:br/>
      </w:r>
      <w:r w:rsidRPr="00E532EC">
        <w:rPr>
          <w:rFonts w:ascii="Times New Roman" w:eastAsia="Times New Roman" w:hAnsi="Times New Roman" w:cs="Times New Roman"/>
          <w:b/>
          <w:bCs/>
          <w:kern w:val="0"/>
          <w14:ligatures w14:val="none"/>
        </w:rPr>
        <w:t>Date:</w:t>
      </w:r>
      <w:r w:rsidRPr="00E532EC">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June 10, 2025</w:t>
      </w:r>
      <w:r w:rsidRPr="00E532EC">
        <w:rPr>
          <w:rFonts w:ascii="Times New Roman" w:eastAsia="Times New Roman" w:hAnsi="Times New Roman" w:cs="Times New Roman"/>
          <w:kern w:val="0"/>
          <w14:ligatures w14:val="none"/>
        </w:rPr>
        <w:br/>
      </w:r>
      <w:r w:rsidRPr="00E532EC">
        <w:rPr>
          <w:rFonts w:ascii="Times New Roman" w:eastAsia="Times New Roman" w:hAnsi="Times New Roman" w:cs="Times New Roman"/>
          <w:b/>
          <w:bCs/>
          <w:kern w:val="0"/>
          <w14:ligatures w14:val="none"/>
        </w:rPr>
        <w:t>Subject:</w:t>
      </w:r>
      <w:r w:rsidRPr="00E532EC">
        <w:rPr>
          <w:rFonts w:ascii="Times New Roman" w:eastAsia="Times New Roman" w:hAnsi="Times New Roman" w:cs="Times New Roman"/>
          <w:kern w:val="0"/>
          <w14:ligatures w14:val="none"/>
        </w:rPr>
        <w:t xml:space="preserve"> Fiscal Year 2025–2026 Budget Summary and Project Initiatives</w:t>
      </w:r>
    </w:p>
    <w:p w14:paraId="38234EC6" w14:textId="77777777" w:rsidR="00E532EC" w:rsidRPr="00E532EC" w:rsidRDefault="00000000" w:rsidP="00E532EC">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3F1D9B86">
          <v:rect id="_x0000_i1025" style="width:0;height:1.5pt" o:hralign="center" o:hrstd="t" o:hr="t" fillcolor="#a0a0a0" stroked="f"/>
        </w:pict>
      </w:r>
    </w:p>
    <w:p w14:paraId="3D91C704" w14:textId="77777777" w:rsidR="00E532EC" w:rsidRPr="00E532EC" w:rsidRDefault="00E532EC" w:rsidP="00E532E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32EC">
        <w:rPr>
          <w:rFonts w:ascii="Times New Roman" w:eastAsia="Times New Roman" w:hAnsi="Times New Roman" w:cs="Times New Roman"/>
          <w:b/>
          <w:bCs/>
          <w:kern w:val="0"/>
          <w:sz w:val="27"/>
          <w:szCs w:val="27"/>
          <w14:ligatures w14:val="none"/>
        </w:rPr>
        <w:t>Introduction</w:t>
      </w:r>
    </w:p>
    <w:p w14:paraId="1C8CAA10" w14:textId="77777777" w:rsidR="00E532EC" w:rsidRPr="00E532EC" w:rsidRDefault="00E532EC" w:rsidP="00480FFB">
      <w:pPr>
        <w:spacing w:before="100" w:beforeAutospacing="1" w:after="100" w:afterAutospacing="1" w:line="240" w:lineRule="auto"/>
        <w:jc w:val="both"/>
        <w:rPr>
          <w:rFonts w:ascii="Times New Roman" w:eastAsia="Times New Roman" w:hAnsi="Times New Roman" w:cs="Times New Roman"/>
          <w:kern w:val="0"/>
          <w14:ligatures w14:val="none"/>
        </w:rPr>
      </w:pPr>
      <w:r w:rsidRPr="00E532EC">
        <w:rPr>
          <w:rFonts w:ascii="Times New Roman" w:eastAsia="Times New Roman" w:hAnsi="Times New Roman" w:cs="Times New Roman"/>
          <w:kern w:val="0"/>
          <w14:ligatures w14:val="none"/>
        </w:rPr>
        <w:t>The proposed budget for Fiscal Year 2025–2026 reflects the Orland Cemetery District’s commitment to operational improvement, historical preservation, and exceptional service delivery. This memorandum outlines key initiatives and introduces new budget line items that address infrastructure upgrades, staffing enhancements, and site beautification efforts.</w:t>
      </w:r>
    </w:p>
    <w:p w14:paraId="5B64F7D6" w14:textId="77777777" w:rsidR="00E532EC" w:rsidRPr="00E532EC" w:rsidRDefault="00000000" w:rsidP="00480FF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DE4435C">
          <v:rect id="_x0000_i1026" style="width:0;height:1.5pt" o:hralign="center" o:hrstd="t" o:hr="t" fillcolor="#a0a0a0" stroked="f"/>
        </w:pict>
      </w:r>
    </w:p>
    <w:p w14:paraId="4B84A648" w14:textId="341D4783" w:rsidR="00E532EC" w:rsidRPr="00E532EC" w:rsidRDefault="00395EBF" w:rsidP="00E532E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 xml:space="preserve">Proposed </w:t>
      </w:r>
      <w:r w:rsidR="00E532EC" w:rsidRPr="00E532EC">
        <w:rPr>
          <w:rFonts w:ascii="Times New Roman" w:eastAsia="Times New Roman" w:hAnsi="Times New Roman" w:cs="Times New Roman"/>
          <w:b/>
          <w:bCs/>
          <w:kern w:val="0"/>
          <w:sz w:val="27"/>
          <w:szCs w:val="27"/>
          <w14:ligatures w14:val="none"/>
        </w:rPr>
        <w:t>Budget Line Items and Funding Summary</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97"/>
        <w:gridCol w:w="3596"/>
        <w:gridCol w:w="1618"/>
        <w:gridCol w:w="1439"/>
      </w:tblGrid>
      <w:tr w:rsidR="00397487" w:rsidRPr="00E532EC" w14:paraId="2142E3DE" w14:textId="77777777" w:rsidTr="00664F24">
        <w:trPr>
          <w:tblHeader/>
          <w:tblCellSpacing w:w="15" w:type="dxa"/>
        </w:trPr>
        <w:tc>
          <w:tcPr>
            <w:tcW w:w="2655" w:type="dxa"/>
            <w:vAlign w:val="center"/>
            <w:hideMark/>
          </w:tcPr>
          <w:p w14:paraId="3AEBF452" w14:textId="77777777" w:rsidR="00397487" w:rsidRPr="00E532EC" w:rsidRDefault="00397487" w:rsidP="00E532EC">
            <w:pPr>
              <w:spacing w:after="0" w:line="240" w:lineRule="auto"/>
              <w:jc w:val="center"/>
              <w:rPr>
                <w:rFonts w:ascii="Times New Roman" w:eastAsia="Times New Roman" w:hAnsi="Times New Roman" w:cs="Times New Roman"/>
                <w:b/>
                <w:bCs/>
                <w:kern w:val="0"/>
                <w14:ligatures w14:val="none"/>
              </w:rPr>
            </w:pPr>
            <w:r w:rsidRPr="00E532EC">
              <w:rPr>
                <w:rFonts w:ascii="Times New Roman" w:eastAsia="Times New Roman" w:hAnsi="Times New Roman" w:cs="Times New Roman"/>
                <w:b/>
                <w:bCs/>
                <w:kern w:val="0"/>
                <w14:ligatures w14:val="none"/>
              </w:rPr>
              <w:t>Line Item</w:t>
            </w:r>
          </w:p>
        </w:tc>
        <w:tc>
          <w:tcPr>
            <w:tcW w:w="3570" w:type="dxa"/>
            <w:vAlign w:val="center"/>
            <w:hideMark/>
          </w:tcPr>
          <w:p w14:paraId="0908B14E" w14:textId="77777777" w:rsidR="00397487" w:rsidRPr="00E532EC" w:rsidRDefault="00397487" w:rsidP="00E532EC">
            <w:pPr>
              <w:spacing w:after="0" w:line="240" w:lineRule="auto"/>
              <w:jc w:val="center"/>
              <w:rPr>
                <w:rFonts w:ascii="Times New Roman" w:eastAsia="Times New Roman" w:hAnsi="Times New Roman" w:cs="Times New Roman"/>
                <w:b/>
                <w:bCs/>
                <w:kern w:val="0"/>
                <w14:ligatures w14:val="none"/>
              </w:rPr>
            </w:pPr>
            <w:r w:rsidRPr="00E532EC">
              <w:rPr>
                <w:rFonts w:ascii="Times New Roman" w:eastAsia="Times New Roman" w:hAnsi="Times New Roman" w:cs="Times New Roman"/>
                <w:b/>
                <w:bCs/>
                <w:kern w:val="0"/>
                <w14:ligatures w14:val="none"/>
              </w:rPr>
              <w:t>Description</w:t>
            </w:r>
          </w:p>
        </w:tc>
        <w:tc>
          <w:tcPr>
            <w:tcW w:w="1590" w:type="dxa"/>
          </w:tcPr>
          <w:p w14:paraId="5038175E" w14:textId="77777777" w:rsidR="00397487" w:rsidRDefault="00397487" w:rsidP="00397487">
            <w:pPr>
              <w:spacing w:after="0" w:line="24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Budget</w:t>
            </w:r>
          </w:p>
          <w:p w14:paraId="0A3A600E" w14:textId="5CB177BE" w:rsidR="00397487" w:rsidRPr="00E532EC" w:rsidRDefault="00397487" w:rsidP="00397487">
            <w:pPr>
              <w:spacing w:after="0" w:line="24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Code</w:t>
            </w:r>
          </w:p>
        </w:tc>
        <w:tc>
          <w:tcPr>
            <w:tcW w:w="1395" w:type="dxa"/>
            <w:vAlign w:val="center"/>
            <w:hideMark/>
          </w:tcPr>
          <w:p w14:paraId="2D86A3B3" w14:textId="507DEEAE" w:rsidR="00397487" w:rsidRPr="00E532EC" w:rsidRDefault="00397487" w:rsidP="00E532EC">
            <w:pPr>
              <w:spacing w:after="0" w:line="240" w:lineRule="auto"/>
              <w:jc w:val="center"/>
              <w:rPr>
                <w:rFonts w:ascii="Times New Roman" w:eastAsia="Times New Roman" w:hAnsi="Times New Roman" w:cs="Times New Roman"/>
                <w:b/>
                <w:bCs/>
                <w:kern w:val="0"/>
                <w14:ligatures w14:val="none"/>
              </w:rPr>
            </w:pPr>
            <w:r w:rsidRPr="00E532EC">
              <w:rPr>
                <w:rFonts w:ascii="Times New Roman" w:eastAsia="Times New Roman" w:hAnsi="Times New Roman" w:cs="Times New Roman"/>
                <w:b/>
                <w:bCs/>
                <w:kern w:val="0"/>
                <w14:ligatures w14:val="none"/>
              </w:rPr>
              <w:t>Proposed Amount</w:t>
            </w:r>
          </w:p>
        </w:tc>
      </w:tr>
      <w:tr w:rsidR="00397487" w:rsidRPr="00E532EC" w14:paraId="5C6472E9" w14:textId="77777777" w:rsidTr="00664F24">
        <w:trPr>
          <w:tblCellSpacing w:w="15" w:type="dxa"/>
        </w:trPr>
        <w:tc>
          <w:tcPr>
            <w:tcW w:w="2655" w:type="dxa"/>
            <w:vAlign w:val="center"/>
            <w:hideMark/>
          </w:tcPr>
          <w:p w14:paraId="4C0A8FA5" w14:textId="674DBBB8" w:rsidR="00397487" w:rsidRPr="00E532EC" w:rsidRDefault="005B59F6" w:rsidP="00E532EC">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Professional Services</w:t>
            </w:r>
          </w:p>
        </w:tc>
        <w:tc>
          <w:tcPr>
            <w:tcW w:w="3570" w:type="dxa"/>
            <w:vAlign w:val="center"/>
            <w:hideMark/>
          </w:tcPr>
          <w:p w14:paraId="3965D52F" w14:textId="77777777" w:rsidR="005B59F6" w:rsidRPr="005B59F6" w:rsidRDefault="005B59F6" w:rsidP="00E532EC">
            <w:pPr>
              <w:spacing w:after="0" w:line="240" w:lineRule="auto"/>
              <w:rPr>
                <w:rFonts w:ascii="Times New Roman" w:eastAsia="Times New Roman" w:hAnsi="Times New Roman" w:cs="Times New Roman"/>
                <w:b/>
                <w:bCs/>
                <w:kern w:val="0"/>
                <w14:ligatures w14:val="none"/>
              </w:rPr>
            </w:pPr>
            <w:r w:rsidRPr="00E532EC">
              <w:rPr>
                <w:rFonts w:ascii="Times New Roman" w:eastAsia="Times New Roman" w:hAnsi="Times New Roman" w:cs="Times New Roman"/>
                <w:b/>
                <w:bCs/>
                <w:kern w:val="0"/>
                <w14:ligatures w14:val="none"/>
              </w:rPr>
              <w:t>Reclaimed Grave Project</w:t>
            </w:r>
            <w:r w:rsidRPr="005B59F6">
              <w:rPr>
                <w:rFonts w:ascii="Times New Roman" w:eastAsia="Times New Roman" w:hAnsi="Times New Roman" w:cs="Times New Roman"/>
                <w:b/>
                <w:bCs/>
                <w:kern w:val="0"/>
                <w14:ligatures w14:val="none"/>
              </w:rPr>
              <w:t>:</w:t>
            </w:r>
          </w:p>
          <w:p w14:paraId="4B8D0AD3" w14:textId="37906339" w:rsidR="00697184" w:rsidRPr="00B550D5" w:rsidRDefault="005B59F6" w:rsidP="00697184">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t>R</w:t>
            </w:r>
            <w:r w:rsidR="00397487" w:rsidRPr="00E532EC">
              <w:rPr>
                <w:rFonts w:ascii="Times New Roman" w:eastAsia="Times New Roman" w:hAnsi="Times New Roman" w:cs="Times New Roman"/>
                <w:kern w:val="0"/>
                <w14:ligatures w14:val="none"/>
              </w:rPr>
              <w:t>esearch, documentation, and preparation of unused grave sites</w:t>
            </w:r>
            <w:r>
              <w:rPr>
                <w:rFonts w:ascii="Times New Roman" w:eastAsia="Times New Roman" w:hAnsi="Times New Roman" w:cs="Times New Roman"/>
                <w:kern w:val="0"/>
                <w14:ligatures w14:val="none"/>
              </w:rPr>
              <w:t>.</w:t>
            </w:r>
            <w:r w:rsidR="00697184" w:rsidRPr="00B550D5">
              <w:rPr>
                <w:rFonts w:ascii="Times New Roman" w:eastAsia="Times New Roman" w:hAnsi="Times New Roman" w:cs="Times New Roman"/>
                <w:b/>
                <w:bCs/>
                <w:kern w:val="0"/>
                <w14:ligatures w14:val="none"/>
              </w:rPr>
              <w:t xml:space="preserve"> District Transition to Independent Financial Operations:</w:t>
            </w:r>
          </w:p>
          <w:p w14:paraId="4C35952B" w14:textId="7CE51FA8" w:rsidR="00397487" w:rsidRPr="00E532EC" w:rsidRDefault="00697184" w:rsidP="0069718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District is establishing standalone financial services and will no longer utilize County provided fiscal management.</w:t>
            </w:r>
          </w:p>
        </w:tc>
        <w:tc>
          <w:tcPr>
            <w:tcW w:w="1590" w:type="dxa"/>
          </w:tcPr>
          <w:p w14:paraId="35D08E8A" w14:textId="053DF6FF" w:rsidR="00397487" w:rsidRPr="00E532EC" w:rsidRDefault="00067C8C" w:rsidP="00067C8C">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03230</w:t>
            </w:r>
          </w:p>
        </w:tc>
        <w:tc>
          <w:tcPr>
            <w:tcW w:w="1395" w:type="dxa"/>
            <w:vAlign w:val="center"/>
            <w:hideMark/>
          </w:tcPr>
          <w:p w14:paraId="3EA85F7F" w14:textId="6A83ABB9" w:rsidR="00397487" w:rsidRPr="00E532EC" w:rsidRDefault="00397487" w:rsidP="00E532EC">
            <w:pPr>
              <w:spacing w:after="0" w:line="240" w:lineRule="auto"/>
              <w:rPr>
                <w:rFonts w:ascii="Times New Roman" w:eastAsia="Times New Roman" w:hAnsi="Times New Roman" w:cs="Times New Roman"/>
                <w:kern w:val="0"/>
                <w14:ligatures w14:val="none"/>
              </w:rPr>
            </w:pPr>
            <w:r w:rsidRPr="00E532EC">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w:t>
            </w:r>
            <w:r w:rsidR="006E7A68">
              <w:rPr>
                <w:rFonts w:ascii="Times New Roman" w:eastAsia="Times New Roman" w:hAnsi="Times New Roman" w:cs="Times New Roman"/>
                <w:kern w:val="0"/>
                <w14:ligatures w14:val="none"/>
              </w:rPr>
              <w:t>2</w:t>
            </w:r>
            <w:r>
              <w:rPr>
                <w:rFonts w:ascii="Times New Roman" w:eastAsia="Times New Roman" w:hAnsi="Times New Roman" w:cs="Times New Roman"/>
                <w:kern w:val="0"/>
                <w14:ligatures w14:val="none"/>
              </w:rPr>
              <w:t>0,000.00</w:t>
            </w:r>
          </w:p>
        </w:tc>
      </w:tr>
      <w:tr w:rsidR="00397487" w:rsidRPr="00E532EC" w14:paraId="5007CF6F" w14:textId="77777777" w:rsidTr="00664F24">
        <w:trPr>
          <w:tblCellSpacing w:w="15" w:type="dxa"/>
        </w:trPr>
        <w:tc>
          <w:tcPr>
            <w:tcW w:w="2655" w:type="dxa"/>
            <w:vAlign w:val="center"/>
            <w:hideMark/>
          </w:tcPr>
          <w:p w14:paraId="14994471" w14:textId="4F4D213A" w:rsidR="00397487" w:rsidRPr="00E532EC" w:rsidRDefault="005B59F6" w:rsidP="00E532EC">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Additional Help</w:t>
            </w:r>
          </w:p>
        </w:tc>
        <w:tc>
          <w:tcPr>
            <w:tcW w:w="3570" w:type="dxa"/>
            <w:vAlign w:val="center"/>
            <w:hideMark/>
          </w:tcPr>
          <w:p w14:paraId="7E090DD4" w14:textId="38DA2CDF" w:rsidR="005B59F6" w:rsidRPr="005B59F6" w:rsidRDefault="005B59F6" w:rsidP="00E532EC">
            <w:pPr>
              <w:spacing w:after="0" w:line="240" w:lineRule="auto"/>
              <w:rPr>
                <w:rFonts w:ascii="Times New Roman" w:eastAsia="Times New Roman" w:hAnsi="Times New Roman" w:cs="Times New Roman"/>
                <w:b/>
                <w:bCs/>
                <w:kern w:val="0"/>
                <w14:ligatures w14:val="none"/>
              </w:rPr>
            </w:pPr>
            <w:r w:rsidRPr="005B59F6">
              <w:rPr>
                <w:rFonts w:ascii="Times New Roman" w:eastAsia="Times New Roman" w:hAnsi="Times New Roman" w:cs="Times New Roman"/>
                <w:b/>
                <w:bCs/>
                <w:kern w:val="0"/>
                <w14:ligatures w14:val="none"/>
              </w:rPr>
              <w:t xml:space="preserve">Part-time Office </w:t>
            </w:r>
            <w:r w:rsidR="006A2D07">
              <w:rPr>
                <w:rFonts w:ascii="Times New Roman" w:eastAsia="Times New Roman" w:hAnsi="Times New Roman" w:cs="Times New Roman"/>
                <w:b/>
                <w:bCs/>
                <w:kern w:val="0"/>
                <w14:ligatures w14:val="none"/>
              </w:rPr>
              <w:t>Assistant</w:t>
            </w:r>
            <w:r w:rsidRPr="005B59F6">
              <w:rPr>
                <w:rFonts w:ascii="Times New Roman" w:eastAsia="Times New Roman" w:hAnsi="Times New Roman" w:cs="Times New Roman"/>
                <w:b/>
                <w:bCs/>
                <w:kern w:val="0"/>
                <w14:ligatures w14:val="none"/>
              </w:rPr>
              <w:t>:</w:t>
            </w:r>
          </w:p>
          <w:p w14:paraId="0FE97C86" w14:textId="77777777" w:rsidR="00397487" w:rsidRDefault="00397487" w:rsidP="00E532EC">
            <w:pPr>
              <w:spacing w:after="0" w:line="240" w:lineRule="auto"/>
              <w:rPr>
                <w:rFonts w:ascii="Times New Roman" w:eastAsia="Times New Roman" w:hAnsi="Times New Roman" w:cs="Times New Roman"/>
                <w:kern w:val="0"/>
                <w14:ligatures w14:val="none"/>
              </w:rPr>
            </w:pPr>
            <w:r w:rsidRPr="00E532EC">
              <w:rPr>
                <w:rFonts w:ascii="Times New Roman" w:eastAsia="Times New Roman" w:hAnsi="Times New Roman" w:cs="Times New Roman"/>
                <w:kern w:val="0"/>
                <w14:ligatures w14:val="none"/>
              </w:rPr>
              <w:t>Funding for additional administrative support (hourly wages)</w:t>
            </w:r>
            <w:r w:rsidR="00067C8C">
              <w:rPr>
                <w:rFonts w:ascii="Times New Roman" w:eastAsia="Times New Roman" w:hAnsi="Times New Roman" w:cs="Times New Roman"/>
                <w:kern w:val="0"/>
                <w14:ligatures w14:val="none"/>
              </w:rPr>
              <w:t xml:space="preserve"> 2</w:t>
            </w:r>
            <w:r w:rsidR="00F57AC4">
              <w:rPr>
                <w:rFonts w:ascii="Times New Roman" w:eastAsia="Times New Roman" w:hAnsi="Times New Roman" w:cs="Times New Roman"/>
                <w:kern w:val="0"/>
                <w14:ligatures w14:val="none"/>
              </w:rPr>
              <w:t>5</w:t>
            </w:r>
            <w:r w:rsidR="00067C8C">
              <w:rPr>
                <w:rFonts w:ascii="Times New Roman" w:eastAsia="Times New Roman" w:hAnsi="Times New Roman" w:cs="Times New Roman"/>
                <w:kern w:val="0"/>
                <w14:ligatures w14:val="none"/>
              </w:rPr>
              <w:t xml:space="preserve"> hours a week.</w:t>
            </w:r>
          </w:p>
          <w:p w14:paraId="2383865C" w14:textId="77777777" w:rsidR="00F57AC4" w:rsidRDefault="00F57AC4" w:rsidP="00E532EC">
            <w:pPr>
              <w:spacing w:after="0" w:line="240" w:lineRule="auto"/>
              <w:rPr>
                <w:rFonts w:ascii="Times New Roman" w:eastAsia="Times New Roman" w:hAnsi="Times New Roman" w:cs="Times New Roman"/>
                <w:b/>
                <w:bCs/>
                <w:kern w:val="0"/>
                <w14:ligatures w14:val="none"/>
              </w:rPr>
            </w:pPr>
            <w:r w:rsidRPr="00F57AC4">
              <w:rPr>
                <w:rFonts w:ascii="Times New Roman" w:eastAsia="Times New Roman" w:hAnsi="Times New Roman" w:cs="Times New Roman"/>
                <w:b/>
                <w:bCs/>
                <w:kern w:val="0"/>
                <w14:ligatures w14:val="none"/>
              </w:rPr>
              <w:t>Part-time Grounds Keeper:</w:t>
            </w:r>
          </w:p>
          <w:p w14:paraId="56E356D3" w14:textId="46B3A3D8" w:rsidR="005856D8" w:rsidRPr="00E532EC" w:rsidRDefault="005856D8" w:rsidP="00E532EC">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Funding for addition</w:t>
            </w:r>
            <w:r w:rsidR="00F70E4E">
              <w:rPr>
                <w:rFonts w:ascii="Times New Roman" w:eastAsia="Times New Roman" w:hAnsi="Times New Roman" w:cs="Times New Roman"/>
                <w:kern w:val="0"/>
                <w14:ligatures w14:val="none"/>
              </w:rPr>
              <w:t>al</w:t>
            </w:r>
            <w:r>
              <w:rPr>
                <w:rFonts w:ascii="Times New Roman" w:eastAsia="Times New Roman" w:hAnsi="Times New Roman" w:cs="Times New Roman"/>
                <w:kern w:val="0"/>
                <w14:ligatures w14:val="none"/>
              </w:rPr>
              <w:t xml:space="preserve"> grounds support (hour wages) 25 hours a week.</w:t>
            </w:r>
          </w:p>
        </w:tc>
        <w:tc>
          <w:tcPr>
            <w:tcW w:w="1590" w:type="dxa"/>
          </w:tcPr>
          <w:p w14:paraId="1CC32256" w14:textId="7409A431" w:rsidR="00397487" w:rsidRDefault="00067C8C" w:rsidP="00E532EC">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01012</w:t>
            </w:r>
          </w:p>
        </w:tc>
        <w:tc>
          <w:tcPr>
            <w:tcW w:w="1395" w:type="dxa"/>
            <w:vAlign w:val="center"/>
            <w:hideMark/>
          </w:tcPr>
          <w:p w14:paraId="788B8F1A" w14:textId="1CF92312" w:rsidR="00397487" w:rsidRDefault="00397487" w:rsidP="00E532EC">
            <w:pPr>
              <w:spacing w:after="0" w:line="240" w:lineRule="auto"/>
              <w:rPr>
                <w:rFonts w:ascii="Times New Roman" w:eastAsia="Times New Roman" w:hAnsi="Times New Roman" w:cs="Times New Roman"/>
                <w:kern w:val="0"/>
                <w14:ligatures w14:val="none"/>
              </w:rPr>
            </w:pPr>
          </w:p>
          <w:p w14:paraId="2361BBD1" w14:textId="3E749AAD" w:rsidR="00397487" w:rsidRDefault="00397487" w:rsidP="00E532EC">
            <w:pPr>
              <w:spacing w:after="0" w:line="240" w:lineRule="auto"/>
              <w:rPr>
                <w:rFonts w:ascii="Times New Roman" w:eastAsia="Times New Roman" w:hAnsi="Times New Roman" w:cs="Times New Roman"/>
                <w:kern w:val="0"/>
                <w14:ligatures w14:val="none"/>
              </w:rPr>
            </w:pPr>
            <w:r w:rsidRPr="00E532EC">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w:t>
            </w:r>
            <w:r w:rsidR="007F5666">
              <w:rPr>
                <w:rFonts w:ascii="Times New Roman" w:eastAsia="Times New Roman" w:hAnsi="Times New Roman" w:cs="Times New Roman"/>
                <w:kern w:val="0"/>
                <w14:ligatures w14:val="none"/>
              </w:rPr>
              <w:t>48</w:t>
            </w:r>
            <w:r>
              <w:rPr>
                <w:rFonts w:ascii="Times New Roman" w:eastAsia="Times New Roman" w:hAnsi="Times New Roman" w:cs="Times New Roman"/>
                <w:kern w:val="0"/>
                <w14:ligatures w14:val="none"/>
              </w:rPr>
              <w:t>,</w:t>
            </w:r>
            <w:r w:rsidR="007F5666">
              <w:rPr>
                <w:rFonts w:ascii="Times New Roman" w:eastAsia="Times New Roman" w:hAnsi="Times New Roman" w:cs="Times New Roman"/>
                <w:kern w:val="0"/>
                <w14:ligatures w14:val="none"/>
              </w:rPr>
              <w:t>1</w:t>
            </w:r>
            <w:r>
              <w:rPr>
                <w:rFonts w:ascii="Times New Roman" w:eastAsia="Times New Roman" w:hAnsi="Times New Roman" w:cs="Times New Roman"/>
                <w:kern w:val="0"/>
                <w14:ligatures w14:val="none"/>
              </w:rPr>
              <w:t>00.00</w:t>
            </w:r>
          </w:p>
          <w:p w14:paraId="6A86CA32" w14:textId="19C3068B" w:rsidR="00397487" w:rsidRPr="00E532EC" w:rsidRDefault="00397487" w:rsidP="00E532EC">
            <w:pPr>
              <w:spacing w:after="0" w:line="240" w:lineRule="auto"/>
              <w:rPr>
                <w:rFonts w:ascii="Times New Roman" w:eastAsia="Times New Roman" w:hAnsi="Times New Roman" w:cs="Times New Roman"/>
                <w:kern w:val="0"/>
                <w14:ligatures w14:val="none"/>
              </w:rPr>
            </w:pPr>
          </w:p>
        </w:tc>
      </w:tr>
      <w:tr w:rsidR="00397487" w:rsidRPr="00E532EC" w14:paraId="52CA2C0C" w14:textId="77777777" w:rsidTr="00664F24">
        <w:trPr>
          <w:trHeight w:val="978"/>
          <w:tblCellSpacing w:w="15" w:type="dxa"/>
        </w:trPr>
        <w:tc>
          <w:tcPr>
            <w:tcW w:w="2655" w:type="dxa"/>
            <w:vAlign w:val="center"/>
            <w:hideMark/>
          </w:tcPr>
          <w:p w14:paraId="56ADA50C" w14:textId="50484889" w:rsidR="00397487" w:rsidRPr="00E532EC" w:rsidRDefault="005B59F6" w:rsidP="00E532EC">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Special Department Expense</w:t>
            </w:r>
          </w:p>
        </w:tc>
        <w:tc>
          <w:tcPr>
            <w:tcW w:w="3570" w:type="dxa"/>
            <w:vAlign w:val="center"/>
            <w:hideMark/>
          </w:tcPr>
          <w:p w14:paraId="7A3969AD" w14:textId="656B7F37" w:rsidR="005B59F6" w:rsidRPr="00554CFC" w:rsidRDefault="005B59F6" w:rsidP="00E532EC">
            <w:pPr>
              <w:spacing w:after="0" w:line="240" w:lineRule="auto"/>
              <w:rPr>
                <w:rFonts w:ascii="Times New Roman" w:eastAsia="Times New Roman" w:hAnsi="Times New Roman" w:cs="Times New Roman"/>
                <w:kern w:val="0"/>
                <w14:ligatures w14:val="none"/>
              </w:rPr>
            </w:pPr>
            <w:r w:rsidRPr="00E532EC">
              <w:rPr>
                <w:rFonts w:ascii="Times New Roman" w:eastAsia="Times New Roman" w:hAnsi="Times New Roman" w:cs="Times New Roman"/>
                <w:b/>
                <w:bCs/>
                <w:kern w:val="0"/>
                <w14:ligatures w14:val="none"/>
              </w:rPr>
              <w:t>Masonic Beautification Project (Final Phase)</w:t>
            </w:r>
            <w:r>
              <w:rPr>
                <w:rFonts w:ascii="Times New Roman" w:eastAsia="Times New Roman" w:hAnsi="Times New Roman" w:cs="Times New Roman"/>
                <w:b/>
                <w:bCs/>
                <w:kern w:val="0"/>
                <w14:ligatures w14:val="none"/>
              </w:rPr>
              <w:t>:</w:t>
            </w:r>
            <w:r w:rsidR="00554CFC">
              <w:rPr>
                <w:rFonts w:ascii="Times New Roman" w:eastAsia="Times New Roman" w:hAnsi="Times New Roman" w:cs="Times New Roman"/>
                <w:b/>
                <w:bCs/>
                <w:kern w:val="0"/>
                <w14:ligatures w14:val="none"/>
              </w:rPr>
              <w:t xml:space="preserve"> </w:t>
            </w:r>
            <w:r w:rsidR="00554CFC">
              <w:rPr>
                <w:rFonts w:ascii="Times New Roman" w:eastAsia="Times New Roman" w:hAnsi="Times New Roman" w:cs="Times New Roman"/>
                <w:kern w:val="0"/>
                <w14:ligatures w14:val="none"/>
              </w:rPr>
              <w:t>Landscaping, signage, restroom</w:t>
            </w:r>
            <w:r w:rsidR="008A790B">
              <w:rPr>
                <w:rFonts w:ascii="Times New Roman" w:eastAsia="Times New Roman" w:hAnsi="Times New Roman" w:cs="Times New Roman"/>
                <w:kern w:val="0"/>
                <w14:ligatures w14:val="none"/>
              </w:rPr>
              <w:t xml:space="preserve"> remodel.</w:t>
            </w:r>
          </w:p>
          <w:p w14:paraId="5EA1A163" w14:textId="20C48487" w:rsidR="00397487" w:rsidRPr="00E532EC" w:rsidRDefault="00397487" w:rsidP="00E532EC">
            <w:pPr>
              <w:spacing w:after="0" w:line="240" w:lineRule="auto"/>
              <w:rPr>
                <w:rFonts w:ascii="Times New Roman" w:eastAsia="Times New Roman" w:hAnsi="Times New Roman" w:cs="Times New Roman"/>
                <w:kern w:val="0"/>
                <w14:ligatures w14:val="none"/>
              </w:rPr>
            </w:pPr>
          </w:p>
        </w:tc>
        <w:tc>
          <w:tcPr>
            <w:tcW w:w="1590" w:type="dxa"/>
          </w:tcPr>
          <w:p w14:paraId="46F5A740" w14:textId="58A7937D" w:rsidR="00397487" w:rsidRPr="00E532EC" w:rsidRDefault="00067C8C" w:rsidP="00067C8C">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03280</w:t>
            </w:r>
          </w:p>
        </w:tc>
        <w:tc>
          <w:tcPr>
            <w:tcW w:w="1395" w:type="dxa"/>
            <w:vAlign w:val="center"/>
            <w:hideMark/>
          </w:tcPr>
          <w:p w14:paraId="79B93F9C" w14:textId="622EC13F" w:rsidR="00397487" w:rsidRPr="00E532EC" w:rsidRDefault="00397487" w:rsidP="00E532EC">
            <w:pPr>
              <w:spacing w:after="0" w:line="240" w:lineRule="auto"/>
              <w:rPr>
                <w:rFonts w:ascii="Times New Roman" w:eastAsia="Times New Roman" w:hAnsi="Times New Roman" w:cs="Times New Roman"/>
                <w:kern w:val="0"/>
                <w14:ligatures w14:val="none"/>
              </w:rPr>
            </w:pPr>
            <w:r w:rsidRPr="00E532EC">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5,000.00</w:t>
            </w:r>
          </w:p>
        </w:tc>
      </w:tr>
      <w:tr w:rsidR="00397487" w:rsidRPr="00E532EC" w14:paraId="4C45A16F" w14:textId="77777777" w:rsidTr="00664F24">
        <w:trPr>
          <w:trHeight w:val="843"/>
          <w:tblCellSpacing w:w="15" w:type="dxa"/>
        </w:trPr>
        <w:tc>
          <w:tcPr>
            <w:tcW w:w="2655" w:type="dxa"/>
            <w:vAlign w:val="center"/>
            <w:hideMark/>
          </w:tcPr>
          <w:p w14:paraId="453D90C9" w14:textId="77777777" w:rsidR="00397487" w:rsidRDefault="005B59F6" w:rsidP="00E532EC">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Special Department</w:t>
            </w:r>
          </w:p>
          <w:p w14:paraId="3108A340" w14:textId="11785E5D" w:rsidR="005B59F6" w:rsidRPr="00E532EC" w:rsidRDefault="005B59F6" w:rsidP="00E532EC">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Expense</w:t>
            </w:r>
          </w:p>
        </w:tc>
        <w:tc>
          <w:tcPr>
            <w:tcW w:w="3570" w:type="dxa"/>
            <w:vAlign w:val="center"/>
            <w:hideMark/>
          </w:tcPr>
          <w:p w14:paraId="336B8E64" w14:textId="2B60F2C6" w:rsidR="00397487" w:rsidRPr="00E532EC" w:rsidRDefault="00397487" w:rsidP="00376580">
            <w:pPr>
              <w:spacing w:after="0" w:line="240" w:lineRule="auto"/>
              <w:rPr>
                <w:rFonts w:ascii="Times New Roman" w:eastAsia="Times New Roman" w:hAnsi="Times New Roman" w:cs="Times New Roman"/>
                <w:kern w:val="0"/>
                <w14:ligatures w14:val="none"/>
              </w:rPr>
            </w:pPr>
            <w:r w:rsidRPr="00E532EC">
              <w:rPr>
                <w:rFonts w:ascii="Times New Roman" w:eastAsia="Times New Roman" w:hAnsi="Times New Roman" w:cs="Times New Roman"/>
                <w:b/>
                <w:bCs/>
                <w:kern w:val="0"/>
                <w14:ligatures w14:val="none"/>
              </w:rPr>
              <w:t>Installat</w:t>
            </w:r>
            <w:r w:rsidR="005B59F6" w:rsidRPr="005B59F6">
              <w:rPr>
                <w:rFonts w:ascii="Times New Roman" w:eastAsia="Times New Roman" w:hAnsi="Times New Roman" w:cs="Times New Roman"/>
                <w:b/>
                <w:bCs/>
                <w:kern w:val="0"/>
                <w14:ligatures w14:val="none"/>
              </w:rPr>
              <w:t xml:space="preserve">ion </w:t>
            </w:r>
            <w:r w:rsidR="005B59F6" w:rsidRPr="00E532EC">
              <w:rPr>
                <w:rFonts w:ascii="Times New Roman" w:eastAsia="Times New Roman" w:hAnsi="Times New Roman" w:cs="Times New Roman"/>
                <w:b/>
                <w:bCs/>
                <w:kern w:val="0"/>
                <w14:ligatures w14:val="none"/>
              </w:rPr>
              <w:t xml:space="preserve">Trash Bin Project – </w:t>
            </w:r>
            <w:r w:rsidR="005B59F6" w:rsidRPr="005B59F6">
              <w:rPr>
                <w:rFonts w:ascii="Times New Roman" w:eastAsia="Times New Roman" w:hAnsi="Times New Roman" w:cs="Times New Roman"/>
                <w:b/>
                <w:bCs/>
                <w:kern w:val="0"/>
                <w14:ligatures w14:val="none"/>
              </w:rPr>
              <w:t>OCD</w:t>
            </w:r>
            <w:r w:rsidR="005B59F6" w:rsidRPr="00E532EC">
              <w:rPr>
                <w:rFonts w:ascii="Times New Roman" w:eastAsia="Times New Roman" w:hAnsi="Times New Roman" w:cs="Times New Roman"/>
                <w:b/>
                <w:bCs/>
                <w:kern w:val="0"/>
                <w14:ligatures w14:val="none"/>
              </w:rPr>
              <w:t xml:space="preserve"> Cemeter</w:t>
            </w:r>
            <w:r w:rsidR="005B59F6">
              <w:rPr>
                <w:rFonts w:ascii="Times New Roman" w:eastAsia="Times New Roman" w:hAnsi="Times New Roman" w:cs="Times New Roman"/>
                <w:b/>
                <w:bCs/>
                <w:kern w:val="0"/>
                <w14:ligatures w14:val="none"/>
              </w:rPr>
              <w:t>ies:</w:t>
            </w:r>
            <w:r w:rsidR="00376580">
              <w:rPr>
                <w:rFonts w:ascii="Times New Roman" w:eastAsia="Times New Roman" w:hAnsi="Times New Roman" w:cs="Times New Roman"/>
                <w:b/>
                <w:bCs/>
                <w:kern w:val="0"/>
                <w14:ligatures w14:val="none"/>
              </w:rPr>
              <w:t xml:space="preserve">  </w:t>
            </w:r>
            <w:r w:rsidR="005B59F6">
              <w:rPr>
                <w:rFonts w:ascii="Times New Roman" w:eastAsia="Times New Roman" w:hAnsi="Times New Roman" w:cs="Times New Roman"/>
                <w:kern w:val="0"/>
                <w14:ligatures w14:val="none"/>
              </w:rPr>
              <w:t>N</w:t>
            </w:r>
            <w:r w:rsidRPr="00E532EC">
              <w:rPr>
                <w:rFonts w:ascii="Times New Roman" w:eastAsia="Times New Roman" w:hAnsi="Times New Roman" w:cs="Times New Roman"/>
                <w:kern w:val="0"/>
                <w14:ligatures w14:val="none"/>
              </w:rPr>
              <w:t>ew waste receptacles and disposal infrastructure</w:t>
            </w:r>
            <w:r w:rsidR="005B59F6">
              <w:rPr>
                <w:rFonts w:ascii="Times New Roman" w:eastAsia="Times New Roman" w:hAnsi="Times New Roman" w:cs="Times New Roman"/>
                <w:kern w:val="0"/>
                <w14:ligatures w14:val="none"/>
              </w:rPr>
              <w:t>.</w:t>
            </w:r>
          </w:p>
        </w:tc>
        <w:tc>
          <w:tcPr>
            <w:tcW w:w="1590" w:type="dxa"/>
          </w:tcPr>
          <w:p w14:paraId="75675629" w14:textId="44F0EB01" w:rsidR="00397487" w:rsidRPr="00E532EC" w:rsidRDefault="00067C8C" w:rsidP="00067C8C">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03280</w:t>
            </w:r>
          </w:p>
        </w:tc>
        <w:tc>
          <w:tcPr>
            <w:tcW w:w="1395" w:type="dxa"/>
            <w:vAlign w:val="center"/>
            <w:hideMark/>
          </w:tcPr>
          <w:p w14:paraId="40425863" w14:textId="36B87870" w:rsidR="00397487" w:rsidRPr="00E532EC" w:rsidRDefault="00397487" w:rsidP="00E532EC">
            <w:pPr>
              <w:spacing w:after="0" w:line="240" w:lineRule="auto"/>
              <w:rPr>
                <w:rFonts w:ascii="Times New Roman" w:eastAsia="Times New Roman" w:hAnsi="Times New Roman" w:cs="Times New Roman"/>
                <w:kern w:val="0"/>
                <w14:ligatures w14:val="none"/>
              </w:rPr>
            </w:pPr>
            <w:r w:rsidRPr="00E532EC">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5,000.00</w:t>
            </w:r>
          </w:p>
        </w:tc>
      </w:tr>
    </w:tbl>
    <w:p w14:paraId="51D5D38F" w14:textId="77777777" w:rsidR="00E532EC" w:rsidRDefault="00E532EC"/>
    <w:p w14:paraId="215E4AD5" w14:textId="4EFD85E5" w:rsidR="00E532EC" w:rsidRPr="00E532EC" w:rsidRDefault="00C02AD1" w:rsidP="00E532E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Budget Line Items and Funding Summary</w:t>
      </w:r>
      <w:r w:rsidR="00C323D1">
        <w:rPr>
          <w:rFonts w:ascii="Times New Roman" w:eastAsia="Times New Roman" w:hAnsi="Times New Roman" w:cs="Times New Roman"/>
          <w:b/>
          <w:bCs/>
          <w:kern w:val="0"/>
          <w:sz w:val="27"/>
          <w:szCs w:val="27"/>
          <w14:ligatures w14:val="none"/>
        </w:rPr>
        <w:t xml:space="preserve"> – Fixed Assets</w:t>
      </w:r>
    </w:p>
    <w:tbl>
      <w:tblPr>
        <w:tblW w:w="93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22"/>
        <w:gridCol w:w="3573"/>
        <w:gridCol w:w="1620"/>
        <w:gridCol w:w="1440"/>
      </w:tblGrid>
      <w:tr w:rsidR="003C5BB9" w:rsidRPr="00E532EC" w14:paraId="26440C8B" w14:textId="77777777" w:rsidTr="003C5BB9">
        <w:trPr>
          <w:tblHeader/>
          <w:tblCellSpacing w:w="15" w:type="dxa"/>
        </w:trPr>
        <w:tc>
          <w:tcPr>
            <w:tcW w:w="0" w:type="auto"/>
            <w:vAlign w:val="center"/>
            <w:hideMark/>
          </w:tcPr>
          <w:p w14:paraId="39698294" w14:textId="77777777" w:rsidR="00C02AD1" w:rsidRPr="00E532EC" w:rsidRDefault="00C02AD1" w:rsidP="0012152F">
            <w:pPr>
              <w:spacing w:after="0" w:line="240" w:lineRule="auto"/>
              <w:jc w:val="center"/>
              <w:rPr>
                <w:rFonts w:ascii="Times New Roman" w:eastAsia="Times New Roman" w:hAnsi="Times New Roman" w:cs="Times New Roman"/>
                <w:b/>
                <w:bCs/>
                <w:kern w:val="0"/>
                <w14:ligatures w14:val="none"/>
              </w:rPr>
            </w:pPr>
            <w:r w:rsidRPr="00E532EC">
              <w:rPr>
                <w:rFonts w:ascii="Times New Roman" w:eastAsia="Times New Roman" w:hAnsi="Times New Roman" w:cs="Times New Roman"/>
                <w:b/>
                <w:bCs/>
                <w:kern w:val="0"/>
                <w14:ligatures w14:val="none"/>
              </w:rPr>
              <w:t>Line Item</w:t>
            </w:r>
          </w:p>
        </w:tc>
        <w:tc>
          <w:tcPr>
            <w:tcW w:w="3543" w:type="dxa"/>
            <w:vAlign w:val="center"/>
            <w:hideMark/>
          </w:tcPr>
          <w:p w14:paraId="1FC34042" w14:textId="77777777" w:rsidR="00C02AD1" w:rsidRPr="00E532EC" w:rsidRDefault="00C02AD1" w:rsidP="0012152F">
            <w:pPr>
              <w:spacing w:after="0" w:line="240" w:lineRule="auto"/>
              <w:jc w:val="center"/>
              <w:rPr>
                <w:rFonts w:ascii="Times New Roman" w:eastAsia="Times New Roman" w:hAnsi="Times New Roman" w:cs="Times New Roman"/>
                <w:b/>
                <w:bCs/>
                <w:kern w:val="0"/>
                <w14:ligatures w14:val="none"/>
              </w:rPr>
            </w:pPr>
            <w:r w:rsidRPr="00E532EC">
              <w:rPr>
                <w:rFonts w:ascii="Times New Roman" w:eastAsia="Times New Roman" w:hAnsi="Times New Roman" w:cs="Times New Roman"/>
                <w:b/>
                <w:bCs/>
                <w:kern w:val="0"/>
                <w14:ligatures w14:val="none"/>
              </w:rPr>
              <w:t>Description</w:t>
            </w:r>
          </w:p>
        </w:tc>
        <w:tc>
          <w:tcPr>
            <w:tcW w:w="1590" w:type="dxa"/>
          </w:tcPr>
          <w:p w14:paraId="62494C97" w14:textId="77777777" w:rsidR="00C02AD1" w:rsidRDefault="007843C0" w:rsidP="0012152F">
            <w:pPr>
              <w:spacing w:after="0" w:line="24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Budget </w:t>
            </w:r>
          </w:p>
          <w:p w14:paraId="1B4A0927" w14:textId="1C23597C" w:rsidR="007843C0" w:rsidRPr="00E532EC" w:rsidRDefault="007843C0" w:rsidP="0012152F">
            <w:pPr>
              <w:spacing w:after="0" w:line="24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Code</w:t>
            </w:r>
          </w:p>
        </w:tc>
        <w:tc>
          <w:tcPr>
            <w:tcW w:w="1395" w:type="dxa"/>
            <w:vAlign w:val="center"/>
            <w:hideMark/>
          </w:tcPr>
          <w:p w14:paraId="2084EB4F" w14:textId="51148548" w:rsidR="00C02AD1" w:rsidRPr="00E532EC" w:rsidRDefault="00C02AD1" w:rsidP="0012152F">
            <w:pPr>
              <w:spacing w:after="0" w:line="240" w:lineRule="auto"/>
              <w:jc w:val="center"/>
              <w:rPr>
                <w:rFonts w:ascii="Times New Roman" w:eastAsia="Times New Roman" w:hAnsi="Times New Roman" w:cs="Times New Roman"/>
                <w:b/>
                <w:bCs/>
                <w:kern w:val="0"/>
                <w14:ligatures w14:val="none"/>
              </w:rPr>
            </w:pPr>
            <w:r w:rsidRPr="00E532EC">
              <w:rPr>
                <w:rFonts w:ascii="Times New Roman" w:eastAsia="Times New Roman" w:hAnsi="Times New Roman" w:cs="Times New Roman"/>
                <w:b/>
                <w:bCs/>
                <w:kern w:val="0"/>
                <w14:ligatures w14:val="none"/>
              </w:rPr>
              <w:t>Proposed Amount</w:t>
            </w:r>
          </w:p>
        </w:tc>
      </w:tr>
      <w:tr w:rsidR="001A61CD" w:rsidRPr="00E532EC" w14:paraId="25CEAB8B" w14:textId="77777777" w:rsidTr="003C5BB9">
        <w:trPr>
          <w:tblCellSpacing w:w="15" w:type="dxa"/>
        </w:trPr>
        <w:tc>
          <w:tcPr>
            <w:tcW w:w="0" w:type="auto"/>
            <w:vAlign w:val="center"/>
          </w:tcPr>
          <w:p w14:paraId="7531DE03" w14:textId="676524ED" w:rsidR="001A61CD" w:rsidRDefault="001A61CD" w:rsidP="0012152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Leased Equipment</w:t>
            </w:r>
          </w:p>
        </w:tc>
        <w:tc>
          <w:tcPr>
            <w:tcW w:w="3543" w:type="dxa"/>
            <w:vAlign w:val="center"/>
          </w:tcPr>
          <w:p w14:paraId="51E86779" w14:textId="4C6EA38E" w:rsidR="001A61CD" w:rsidRDefault="00F613F1" w:rsidP="0012152F">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New JCB Backhoe –</w:t>
            </w:r>
          </w:p>
          <w:p w14:paraId="151F2150" w14:textId="57435092" w:rsidR="00F613F1" w:rsidRPr="00F613F1" w:rsidRDefault="00F613F1" w:rsidP="0012152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Annual Lease Agreement</w:t>
            </w:r>
          </w:p>
        </w:tc>
        <w:tc>
          <w:tcPr>
            <w:tcW w:w="1590" w:type="dxa"/>
          </w:tcPr>
          <w:p w14:paraId="664DB63A" w14:textId="0049AC7C" w:rsidR="001A61CD" w:rsidRDefault="00F613F1" w:rsidP="00480FFB">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00636</w:t>
            </w:r>
          </w:p>
        </w:tc>
        <w:tc>
          <w:tcPr>
            <w:tcW w:w="1395" w:type="dxa"/>
            <w:vAlign w:val="center"/>
          </w:tcPr>
          <w:p w14:paraId="4E54C9CD" w14:textId="4FEEE1FE" w:rsidR="001A61CD" w:rsidRPr="00E532EC" w:rsidRDefault="00F613F1" w:rsidP="0012152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23,500.00</w:t>
            </w:r>
          </w:p>
        </w:tc>
      </w:tr>
      <w:tr w:rsidR="003C5BB9" w:rsidRPr="00E532EC" w14:paraId="5D43DD9A" w14:textId="77777777" w:rsidTr="003C5BB9">
        <w:trPr>
          <w:tblCellSpacing w:w="15" w:type="dxa"/>
        </w:trPr>
        <w:tc>
          <w:tcPr>
            <w:tcW w:w="0" w:type="auto"/>
            <w:vAlign w:val="center"/>
            <w:hideMark/>
          </w:tcPr>
          <w:p w14:paraId="1BA1F7FB" w14:textId="04DEE65B" w:rsidR="00C02AD1" w:rsidRPr="00E532EC" w:rsidRDefault="005B59F6" w:rsidP="0012152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Buildings &amp; Improvements</w:t>
            </w:r>
          </w:p>
        </w:tc>
        <w:tc>
          <w:tcPr>
            <w:tcW w:w="3543" w:type="dxa"/>
            <w:vAlign w:val="center"/>
            <w:hideMark/>
          </w:tcPr>
          <w:p w14:paraId="06222B3F" w14:textId="64405DD3" w:rsidR="005B59F6" w:rsidRPr="005B59F6" w:rsidRDefault="005B59F6" w:rsidP="0012152F">
            <w:pPr>
              <w:spacing w:after="0" w:line="240" w:lineRule="auto"/>
              <w:rPr>
                <w:rFonts w:ascii="Times New Roman" w:eastAsia="Times New Roman" w:hAnsi="Times New Roman" w:cs="Times New Roman"/>
                <w:b/>
                <w:bCs/>
                <w:kern w:val="0"/>
                <w14:ligatures w14:val="none"/>
              </w:rPr>
            </w:pPr>
            <w:r w:rsidRPr="005B59F6">
              <w:rPr>
                <w:rFonts w:ascii="Times New Roman" w:eastAsia="Times New Roman" w:hAnsi="Times New Roman" w:cs="Times New Roman"/>
                <w:b/>
                <w:bCs/>
                <w:kern w:val="0"/>
                <w14:ligatures w14:val="none"/>
              </w:rPr>
              <w:t>New Storage Building -  Graves Cemetery:</w:t>
            </w:r>
          </w:p>
          <w:p w14:paraId="2FB3169A" w14:textId="7BB266E4" w:rsidR="00C02AD1" w:rsidRPr="00E532EC" w:rsidRDefault="00C02AD1" w:rsidP="0012152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To store old backhoe and trailer.</w:t>
            </w:r>
          </w:p>
        </w:tc>
        <w:tc>
          <w:tcPr>
            <w:tcW w:w="1590" w:type="dxa"/>
          </w:tcPr>
          <w:p w14:paraId="020470AE" w14:textId="4325D018" w:rsidR="00C02AD1" w:rsidRPr="00E532EC" w:rsidRDefault="007843C0" w:rsidP="00480FFB">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07200</w:t>
            </w:r>
          </w:p>
        </w:tc>
        <w:tc>
          <w:tcPr>
            <w:tcW w:w="1395" w:type="dxa"/>
            <w:vAlign w:val="center"/>
            <w:hideMark/>
          </w:tcPr>
          <w:p w14:paraId="0476D130" w14:textId="3EC46A5C" w:rsidR="00C02AD1" w:rsidRPr="00E532EC" w:rsidRDefault="00C02AD1" w:rsidP="0012152F">
            <w:pPr>
              <w:spacing w:after="0" w:line="240" w:lineRule="auto"/>
              <w:rPr>
                <w:rFonts w:ascii="Times New Roman" w:eastAsia="Times New Roman" w:hAnsi="Times New Roman" w:cs="Times New Roman"/>
                <w:kern w:val="0"/>
                <w14:ligatures w14:val="none"/>
              </w:rPr>
            </w:pPr>
            <w:r w:rsidRPr="00E532EC">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45,000.00</w:t>
            </w:r>
          </w:p>
        </w:tc>
      </w:tr>
      <w:tr w:rsidR="001D670C" w:rsidRPr="00E532EC" w14:paraId="2E5F12E8" w14:textId="77777777" w:rsidTr="003C5BB9">
        <w:trPr>
          <w:tblCellSpacing w:w="15" w:type="dxa"/>
        </w:trPr>
        <w:tc>
          <w:tcPr>
            <w:tcW w:w="0" w:type="auto"/>
            <w:vAlign w:val="center"/>
          </w:tcPr>
          <w:p w14:paraId="65BC5F8B" w14:textId="0E6557F9" w:rsidR="001D670C" w:rsidRDefault="00EE5054" w:rsidP="0012152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Computer Equipment</w:t>
            </w:r>
          </w:p>
        </w:tc>
        <w:tc>
          <w:tcPr>
            <w:tcW w:w="3543" w:type="dxa"/>
            <w:vAlign w:val="center"/>
          </w:tcPr>
          <w:p w14:paraId="06AA377C" w14:textId="7BC3E790" w:rsidR="001D670C" w:rsidRPr="00E532EC" w:rsidRDefault="00EE5054" w:rsidP="000F36E0">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New </w:t>
            </w:r>
            <w:r w:rsidR="00C2235C">
              <w:rPr>
                <w:rFonts w:ascii="Times New Roman" w:eastAsia="Times New Roman" w:hAnsi="Times New Roman" w:cs="Times New Roman"/>
                <w:b/>
                <w:bCs/>
                <w:kern w:val="0"/>
                <w14:ligatures w14:val="none"/>
              </w:rPr>
              <w:t>Office Computer/Printer</w:t>
            </w:r>
          </w:p>
        </w:tc>
        <w:tc>
          <w:tcPr>
            <w:tcW w:w="1590" w:type="dxa"/>
          </w:tcPr>
          <w:p w14:paraId="4B1F374F" w14:textId="79506FB7" w:rsidR="001D670C" w:rsidRDefault="00C2235C" w:rsidP="00480FFB">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07320</w:t>
            </w:r>
          </w:p>
        </w:tc>
        <w:tc>
          <w:tcPr>
            <w:tcW w:w="1395" w:type="dxa"/>
            <w:vAlign w:val="center"/>
          </w:tcPr>
          <w:p w14:paraId="0799B26F" w14:textId="78A35EE6" w:rsidR="001D670C" w:rsidRDefault="00C2235C" w:rsidP="0012152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5,000.00</w:t>
            </w:r>
          </w:p>
        </w:tc>
      </w:tr>
      <w:tr w:rsidR="000F36E0" w:rsidRPr="00E532EC" w14:paraId="6BA5FFAC" w14:textId="77777777" w:rsidTr="003C5BB9">
        <w:trPr>
          <w:tblCellSpacing w:w="15" w:type="dxa"/>
        </w:trPr>
        <w:tc>
          <w:tcPr>
            <w:tcW w:w="0" w:type="auto"/>
            <w:vAlign w:val="center"/>
          </w:tcPr>
          <w:p w14:paraId="0CD572BD" w14:textId="79B2A8FE" w:rsidR="000F36E0" w:rsidRDefault="000F36E0" w:rsidP="0012152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Software Upgrade</w:t>
            </w:r>
          </w:p>
        </w:tc>
        <w:tc>
          <w:tcPr>
            <w:tcW w:w="3543" w:type="dxa"/>
            <w:vAlign w:val="center"/>
          </w:tcPr>
          <w:p w14:paraId="3C3B6189" w14:textId="77777777" w:rsidR="000F36E0" w:rsidRDefault="000F36E0" w:rsidP="000F36E0">
            <w:pPr>
              <w:spacing w:after="0" w:line="240" w:lineRule="auto"/>
              <w:rPr>
                <w:rFonts w:ascii="Times New Roman" w:eastAsia="Times New Roman" w:hAnsi="Times New Roman" w:cs="Times New Roman"/>
                <w:b/>
                <w:bCs/>
                <w:kern w:val="0"/>
                <w14:ligatures w14:val="none"/>
              </w:rPr>
            </w:pPr>
            <w:r w:rsidRPr="00E532EC">
              <w:rPr>
                <w:rFonts w:ascii="Times New Roman" w:eastAsia="Times New Roman" w:hAnsi="Times New Roman" w:cs="Times New Roman"/>
                <w:b/>
                <w:bCs/>
                <w:kern w:val="0"/>
                <w14:ligatures w14:val="none"/>
              </w:rPr>
              <w:t>New Cemetery Software Program</w:t>
            </w:r>
            <w:r>
              <w:rPr>
                <w:rFonts w:ascii="Times New Roman" w:eastAsia="Times New Roman" w:hAnsi="Times New Roman" w:cs="Times New Roman"/>
                <w:b/>
                <w:bCs/>
                <w:kern w:val="0"/>
                <w14:ligatures w14:val="none"/>
              </w:rPr>
              <w:t>:</w:t>
            </w:r>
          </w:p>
          <w:p w14:paraId="739F6891" w14:textId="4D199458" w:rsidR="000F36E0" w:rsidRPr="005C6ECD" w:rsidRDefault="000F36E0" w:rsidP="000F36E0">
            <w:pPr>
              <w:spacing w:after="0" w:line="240" w:lineRule="auto"/>
              <w:rPr>
                <w:rFonts w:ascii="Times New Roman" w:eastAsia="Times New Roman" w:hAnsi="Times New Roman" w:cs="Times New Roman"/>
                <w:b/>
                <w:bCs/>
                <w:kern w:val="0"/>
                <w14:ligatures w14:val="none"/>
              </w:rPr>
            </w:pPr>
            <w:r w:rsidRPr="00E532EC">
              <w:rPr>
                <w:rFonts w:ascii="Times New Roman" w:eastAsia="Times New Roman" w:hAnsi="Times New Roman" w:cs="Times New Roman"/>
                <w:kern w:val="0"/>
                <w14:ligatures w14:val="none"/>
              </w:rPr>
              <w:t xml:space="preserve"> Upgrade to a modern, cloud-based cemetery management system</w:t>
            </w:r>
          </w:p>
        </w:tc>
        <w:tc>
          <w:tcPr>
            <w:tcW w:w="1590" w:type="dxa"/>
          </w:tcPr>
          <w:p w14:paraId="457B6D73" w14:textId="7B28CDEE" w:rsidR="000F36E0" w:rsidRDefault="000F36E0" w:rsidP="00480FFB">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07325</w:t>
            </w:r>
          </w:p>
        </w:tc>
        <w:tc>
          <w:tcPr>
            <w:tcW w:w="1395" w:type="dxa"/>
            <w:vAlign w:val="center"/>
          </w:tcPr>
          <w:p w14:paraId="2B22A879" w14:textId="17B60B31" w:rsidR="000F36E0" w:rsidRPr="00E532EC" w:rsidRDefault="000F36E0" w:rsidP="0012152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29,900.00</w:t>
            </w:r>
          </w:p>
        </w:tc>
      </w:tr>
      <w:tr w:rsidR="00A77266" w:rsidRPr="00E532EC" w14:paraId="729C7C0B" w14:textId="77777777" w:rsidTr="003C5BB9">
        <w:trPr>
          <w:tblCellSpacing w:w="15" w:type="dxa"/>
        </w:trPr>
        <w:tc>
          <w:tcPr>
            <w:tcW w:w="0" w:type="auto"/>
            <w:vAlign w:val="center"/>
          </w:tcPr>
          <w:p w14:paraId="40DAD36E" w14:textId="17B63E1D" w:rsidR="00A77266" w:rsidRDefault="00A77266" w:rsidP="0012152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Vehicles</w:t>
            </w:r>
          </w:p>
        </w:tc>
        <w:tc>
          <w:tcPr>
            <w:tcW w:w="3543" w:type="dxa"/>
            <w:vAlign w:val="center"/>
          </w:tcPr>
          <w:p w14:paraId="759DEEB6" w14:textId="77777777" w:rsidR="00A77266" w:rsidRDefault="00A77266" w:rsidP="0012152F">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New Fleet Vehicle:</w:t>
            </w:r>
          </w:p>
          <w:p w14:paraId="25EDE846" w14:textId="30DAB48A" w:rsidR="00A77266" w:rsidRPr="00A77266" w:rsidRDefault="00A77266" w:rsidP="0012152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Replacing the 2004 F250.</w:t>
            </w:r>
          </w:p>
        </w:tc>
        <w:tc>
          <w:tcPr>
            <w:tcW w:w="1590" w:type="dxa"/>
          </w:tcPr>
          <w:p w14:paraId="32F47995" w14:textId="53F3D2B8" w:rsidR="00A77266" w:rsidRDefault="00A77266" w:rsidP="00480FFB">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07350</w:t>
            </w:r>
          </w:p>
        </w:tc>
        <w:tc>
          <w:tcPr>
            <w:tcW w:w="1395" w:type="dxa"/>
            <w:vAlign w:val="center"/>
          </w:tcPr>
          <w:p w14:paraId="67E90CC9" w14:textId="5A79A686" w:rsidR="00A77266" w:rsidRPr="00E532EC" w:rsidRDefault="00F3226B" w:rsidP="0012152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$100,000.00</w:t>
            </w:r>
          </w:p>
        </w:tc>
      </w:tr>
      <w:tr w:rsidR="003C5BB9" w:rsidRPr="00E532EC" w14:paraId="3A6B124D" w14:textId="77777777" w:rsidTr="003C5BB9">
        <w:trPr>
          <w:tblCellSpacing w:w="15" w:type="dxa"/>
        </w:trPr>
        <w:tc>
          <w:tcPr>
            <w:tcW w:w="0" w:type="auto"/>
            <w:vAlign w:val="center"/>
            <w:hideMark/>
          </w:tcPr>
          <w:p w14:paraId="0F993B82" w14:textId="4473DFC7" w:rsidR="00C02AD1" w:rsidRPr="00E532EC" w:rsidRDefault="005C6ECD" w:rsidP="0012152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Special Dept. Equipment</w:t>
            </w:r>
          </w:p>
        </w:tc>
        <w:tc>
          <w:tcPr>
            <w:tcW w:w="3543" w:type="dxa"/>
            <w:vAlign w:val="center"/>
            <w:hideMark/>
          </w:tcPr>
          <w:p w14:paraId="2E386719" w14:textId="73A1E619" w:rsidR="005C6ECD" w:rsidRPr="005C6ECD" w:rsidRDefault="005C6ECD" w:rsidP="0012152F">
            <w:pPr>
              <w:spacing w:after="0" w:line="240" w:lineRule="auto"/>
              <w:rPr>
                <w:rFonts w:ascii="Times New Roman" w:eastAsia="Times New Roman" w:hAnsi="Times New Roman" w:cs="Times New Roman"/>
                <w:b/>
                <w:bCs/>
                <w:kern w:val="0"/>
                <w14:ligatures w14:val="none"/>
              </w:rPr>
            </w:pPr>
            <w:r w:rsidRPr="005C6ECD">
              <w:rPr>
                <w:rFonts w:ascii="Times New Roman" w:eastAsia="Times New Roman" w:hAnsi="Times New Roman" w:cs="Times New Roman"/>
                <w:b/>
                <w:bCs/>
                <w:kern w:val="0"/>
                <w14:ligatures w14:val="none"/>
              </w:rPr>
              <w:t>New Electric Golf Cart:</w:t>
            </w:r>
          </w:p>
          <w:p w14:paraId="048CA68C" w14:textId="3060FC64" w:rsidR="00C02AD1" w:rsidRPr="00E532EC" w:rsidRDefault="00072F7A" w:rsidP="0012152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It would</w:t>
            </w:r>
            <w:r w:rsidR="00C02AD1">
              <w:rPr>
                <w:rFonts w:ascii="Times New Roman" w:eastAsia="Times New Roman" w:hAnsi="Times New Roman" w:cs="Times New Roman"/>
                <w:kern w:val="0"/>
                <w14:ligatures w14:val="none"/>
              </w:rPr>
              <w:t xml:space="preserve"> be used for </w:t>
            </w:r>
            <w:r w:rsidR="005C6ECD">
              <w:rPr>
                <w:rFonts w:ascii="Times New Roman" w:eastAsia="Times New Roman" w:hAnsi="Times New Roman" w:cs="Times New Roman"/>
                <w:kern w:val="0"/>
                <w14:ligatures w14:val="none"/>
              </w:rPr>
              <w:t>g</w:t>
            </w:r>
            <w:r w:rsidR="00C02AD1">
              <w:rPr>
                <w:rFonts w:ascii="Times New Roman" w:eastAsia="Times New Roman" w:hAnsi="Times New Roman" w:cs="Times New Roman"/>
                <w:kern w:val="0"/>
                <w14:ligatures w14:val="none"/>
              </w:rPr>
              <w:t xml:space="preserve">uest </w:t>
            </w:r>
            <w:r w:rsidR="005C6ECD">
              <w:rPr>
                <w:rFonts w:ascii="Times New Roman" w:eastAsia="Times New Roman" w:hAnsi="Times New Roman" w:cs="Times New Roman"/>
                <w:kern w:val="0"/>
                <w14:ligatures w14:val="none"/>
              </w:rPr>
              <w:t>s</w:t>
            </w:r>
            <w:r w:rsidR="00C02AD1">
              <w:rPr>
                <w:rFonts w:ascii="Times New Roman" w:eastAsia="Times New Roman" w:hAnsi="Times New Roman" w:cs="Times New Roman"/>
                <w:kern w:val="0"/>
                <w14:ligatures w14:val="none"/>
              </w:rPr>
              <w:t>ervices.</w:t>
            </w:r>
          </w:p>
        </w:tc>
        <w:tc>
          <w:tcPr>
            <w:tcW w:w="1590" w:type="dxa"/>
          </w:tcPr>
          <w:p w14:paraId="27AA5124" w14:textId="3D5E43F1" w:rsidR="00C02AD1" w:rsidRPr="00E532EC" w:rsidRDefault="007843C0" w:rsidP="00480FFB">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07360</w:t>
            </w:r>
          </w:p>
        </w:tc>
        <w:tc>
          <w:tcPr>
            <w:tcW w:w="1395" w:type="dxa"/>
            <w:vAlign w:val="center"/>
            <w:hideMark/>
          </w:tcPr>
          <w:p w14:paraId="22DE04CE" w14:textId="4BD1DECC" w:rsidR="00C02AD1" w:rsidRPr="00E532EC" w:rsidRDefault="00C02AD1" w:rsidP="0012152F">
            <w:pPr>
              <w:spacing w:after="0" w:line="240" w:lineRule="auto"/>
              <w:rPr>
                <w:rFonts w:ascii="Times New Roman" w:eastAsia="Times New Roman" w:hAnsi="Times New Roman" w:cs="Times New Roman"/>
                <w:kern w:val="0"/>
                <w14:ligatures w14:val="none"/>
              </w:rPr>
            </w:pPr>
            <w:r w:rsidRPr="00E532EC">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w:t>
            </w:r>
            <w:r w:rsidR="00B73B79">
              <w:rPr>
                <w:rFonts w:ascii="Times New Roman" w:eastAsia="Times New Roman" w:hAnsi="Times New Roman" w:cs="Times New Roman"/>
                <w:kern w:val="0"/>
                <w14:ligatures w14:val="none"/>
              </w:rPr>
              <w:t>1</w:t>
            </w:r>
            <w:r w:rsidR="00DC2446">
              <w:rPr>
                <w:rFonts w:ascii="Times New Roman" w:eastAsia="Times New Roman" w:hAnsi="Times New Roman" w:cs="Times New Roman"/>
                <w:kern w:val="0"/>
                <w14:ligatures w14:val="none"/>
              </w:rPr>
              <w:t>5,000.00</w:t>
            </w:r>
          </w:p>
        </w:tc>
      </w:tr>
      <w:tr w:rsidR="003C5BB9" w:rsidRPr="00E532EC" w14:paraId="77C5410C" w14:textId="77777777" w:rsidTr="003C5BB9">
        <w:trPr>
          <w:tblCellSpacing w:w="15" w:type="dxa"/>
        </w:trPr>
        <w:tc>
          <w:tcPr>
            <w:tcW w:w="0" w:type="auto"/>
            <w:vAlign w:val="center"/>
            <w:hideMark/>
          </w:tcPr>
          <w:p w14:paraId="38A9E80B" w14:textId="70284CAB" w:rsidR="00C02AD1" w:rsidRPr="00E532EC" w:rsidRDefault="00B550D5" w:rsidP="0012152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Special Dept. Equipment</w:t>
            </w:r>
          </w:p>
        </w:tc>
        <w:tc>
          <w:tcPr>
            <w:tcW w:w="3543" w:type="dxa"/>
            <w:vAlign w:val="center"/>
            <w:hideMark/>
          </w:tcPr>
          <w:p w14:paraId="78C91344" w14:textId="79FFC3B0" w:rsidR="005C6ECD" w:rsidRPr="005C6ECD" w:rsidRDefault="005C6ECD" w:rsidP="0012152F">
            <w:pPr>
              <w:spacing w:after="0" w:line="240" w:lineRule="auto"/>
              <w:rPr>
                <w:rFonts w:ascii="Times New Roman" w:eastAsia="Times New Roman" w:hAnsi="Times New Roman" w:cs="Times New Roman"/>
                <w:b/>
                <w:bCs/>
                <w:kern w:val="0"/>
                <w14:ligatures w14:val="none"/>
              </w:rPr>
            </w:pPr>
            <w:r w:rsidRPr="005C6ECD">
              <w:rPr>
                <w:rFonts w:ascii="Times New Roman" w:eastAsia="Times New Roman" w:hAnsi="Times New Roman" w:cs="Times New Roman"/>
                <w:b/>
                <w:bCs/>
                <w:kern w:val="0"/>
                <w14:ligatures w14:val="none"/>
              </w:rPr>
              <w:t>New Tilt Trailer:</w:t>
            </w:r>
          </w:p>
          <w:p w14:paraId="6937C031" w14:textId="2C5CA23F" w:rsidR="00C02AD1" w:rsidRPr="00E532EC" w:rsidRDefault="00C02AD1" w:rsidP="0012152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For the JCB Backhoe</w:t>
            </w:r>
          </w:p>
        </w:tc>
        <w:tc>
          <w:tcPr>
            <w:tcW w:w="1590" w:type="dxa"/>
          </w:tcPr>
          <w:p w14:paraId="75F2FA67" w14:textId="28920878" w:rsidR="00C02AD1" w:rsidRPr="00E532EC" w:rsidRDefault="007843C0" w:rsidP="00480FFB">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07360</w:t>
            </w:r>
          </w:p>
        </w:tc>
        <w:tc>
          <w:tcPr>
            <w:tcW w:w="1395" w:type="dxa"/>
            <w:vAlign w:val="center"/>
            <w:hideMark/>
          </w:tcPr>
          <w:p w14:paraId="1AD4FB9C" w14:textId="136EF3B7" w:rsidR="00C02AD1" w:rsidRPr="00E532EC" w:rsidRDefault="00C02AD1" w:rsidP="0012152F">
            <w:pPr>
              <w:spacing w:after="0" w:line="240" w:lineRule="auto"/>
              <w:rPr>
                <w:rFonts w:ascii="Times New Roman" w:eastAsia="Times New Roman" w:hAnsi="Times New Roman" w:cs="Times New Roman"/>
                <w:kern w:val="0"/>
                <w14:ligatures w14:val="none"/>
              </w:rPr>
            </w:pPr>
            <w:r w:rsidRPr="00E532EC">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w:t>
            </w:r>
            <w:r w:rsidR="00B73B79">
              <w:rPr>
                <w:rFonts w:ascii="Times New Roman" w:eastAsia="Times New Roman" w:hAnsi="Times New Roman" w:cs="Times New Roman"/>
                <w:kern w:val="0"/>
                <w14:ligatures w14:val="none"/>
              </w:rPr>
              <w:t>20</w:t>
            </w:r>
            <w:r>
              <w:rPr>
                <w:rFonts w:ascii="Times New Roman" w:eastAsia="Times New Roman" w:hAnsi="Times New Roman" w:cs="Times New Roman"/>
                <w:kern w:val="0"/>
                <w14:ligatures w14:val="none"/>
              </w:rPr>
              <w:t>,000.00</w:t>
            </w:r>
          </w:p>
        </w:tc>
      </w:tr>
      <w:tr w:rsidR="00420F79" w:rsidRPr="00E532EC" w14:paraId="1C057105" w14:textId="77777777" w:rsidTr="003C5BB9">
        <w:trPr>
          <w:tblCellSpacing w:w="15" w:type="dxa"/>
        </w:trPr>
        <w:tc>
          <w:tcPr>
            <w:tcW w:w="0" w:type="auto"/>
            <w:vAlign w:val="center"/>
          </w:tcPr>
          <w:p w14:paraId="60F42078" w14:textId="735CEE7E" w:rsidR="00420F79" w:rsidRDefault="00420F79" w:rsidP="0012152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Special Dept. Equipment</w:t>
            </w:r>
          </w:p>
        </w:tc>
        <w:tc>
          <w:tcPr>
            <w:tcW w:w="3543" w:type="dxa"/>
            <w:vAlign w:val="center"/>
          </w:tcPr>
          <w:p w14:paraId="3EA72BCF" w14:textId="77777777" w:rsidR="00420F79" w:rsidRDefault="00420F79" w:rsidP="0012152F">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New Goody Wagon:</w:t>
            </w:r>
          </w:p>
          <w:p w14:paraId="108E7C2E" w14:textId="4D1EFC29" w:rsidR="00420F79" w:rsidRPr="00420F79" w:rsidRDefault="00420F79" w:rsidP="0012152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This holds lower device, safety boards, hoses and tools for burials.</w:t>
            </w:r>
          </w:p>
        </w:tc>
        <w:tc>
          <w:tcPr>
            <w:tcW w:w="1590" w:type="dxa"/>
          </w:tcPr>
          <w:p w14:paraId="453EA95B" w14:textId="5D9B8FEA" w:rsidR="00420F79" w:rsidRDefault="00420F79" w:rsidP="00480FFB">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07360</w:t>
            </w:r>
          </w:p>
        </w:tc>
        <w:tc>
          <w:tcPr>
            <w:tcW w:w="1395" w:type="dxa"/>
            <w:vAlign w:val="center"/>
          </w:tcPr>
          <w:p w14:paraId="0FF3EE30" w14:textId="6DFA4A70" w:rsidR="00420F79" w:rsidRPr="00E532EC" w:rsidRDefault="00FC7B69" w:rsidP="0012152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007C317E">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15,000.00</w:t>
            </w:r>
          </w:p>
        </w:tc>
      </w:tr>
    </w:tbl>
    <w:p w14:paraId="65D82D67" w14:textId="77777777" w:rsidR="00857544" w:rsidRDefault="00857544" w:rsidP="00DC244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4E889D36" w14:textId="77777777" w:rsidR="00857544" w:rsidRDefault="00857544" w:rsidP="00DC244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363625F8" w14:textId="77777777" w:rsidR="00857544" w:rsidRDefault="00857544" w:rsidP="00DC244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50E4739D" w14:textId="77777777" w:rsidR="003C5BB9" w:rsidRDefault="003C5BB9" w:rsidP="00DC244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59E16BE7" w14:textId="77777777" w:rsidR="003C5BB9" w:rsidRDefault="003C5BB9" w:rsidP="00DC244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12054A14" w14:textId="67343BA7" w:rsidR="006A51D5" w:rsidRDefault="001443EC" w:rsidP="00DC244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lastRenderedPageBreak/>
        <w:t>CONTINGENCY</w:t>
      </w:r>
    </w:p>
    <w:tbl>
      <w:tblPr>
        <w:tblW w:w="93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48"/>
        <w:gridCol w:w="3547"/>
        <w:gridCol w:w="1620"/>
        <w:gridCol w:w="1440"/>
      </w:tblGrid>
      <w:tr w:rsidR="00664F24" w:rsidRPr="00E532EC" w14:paraId="655B5420" w14:textId="77777777" w:rsidTr="00F11DE2">
        <w:trPr>
          <w:tblHeader/>
          <w:tblCellSpacing w:w="15" w:type="dxa"/>
        </w:trPr>
        <w:tc>
          <w:tcPr>
            <w:tcW w:w="2703" w:type="dxa"/>
            <w:vAlign w:val="center"/>
            <w:hideMark/>
          </w:tcPr>
          <w:p w14:paraId="4366FB06" w14:textId="77777777" w:rsidR="0076195D" w:rsidRPr="00E532EC" w:rsidRDefault="0076195D" w:rsidP="0012152F">
            <w:pPr>
              <w:spacing w:after="0" w:line="240" w:lineRule="auto"/>
              <w:jc w:val="center"/>
              <w:rPr>
                <w:rFonts w:ascii="Times New Roman" w:eastAsia="Times New Roman" w:hAnsi="Times New Roman" w:cs="Times New Roman"/>
                <w:b/>
                <w:bCs/>
                <w:kern w:val="0"/>
                <w14:ligatures w14:val="none"/>
              </w:rPr>
            </w:pPr>
            <w:r w:rsidRPr="00E532EC">
              <w:rPr>
                <w:rFonts w:ascii="Times New Roman" w:eastAsia="Times New Roman" w:hAnsi="Times New Roman" w:cs="Times New Roman"/>
                <w:b/>
                <w:bCs/>
                <w:kern w:val="0"/>
                <w14:ligatures w14:val="none"/>
              </w:rPr>
              <w:t>Line Item</w:t>
            </w:r>
          </w:p>
        </w:tc>
        <w:tc>
          <w:tcPr>
            <w:tcW w:w="3517" w:type="dxa"/>
            <w:vAlign w:val="center"/>
            <w:hideMark/>
          </w:tcPr>
          <w:p w14:paraId="60B8EC3F" w14:textId="77777777" w:rsidR="0076195D" w:rsidRPr="00E532EC" w:rsidRDefault="0076195D" w:rsidP="0012152F">
            <w:pPr>
              <w:spacing w:after="0" w:line="240" w:lineRule="auto"/>
              <w:jc w:val="center"/>
              <w:rPr>
                <w:rFonts w:ascii="Times New Roman" w:eastAsia="Times New Roman" w:hAnsi="Times New Roman" w:cs="Times New Roman"/>
                <w:b/>
                <w:bCs/>
                <w:kern w:val="0"/>
                <w14:ligatures w14:val="none"/>
              </w:rPr>
            </w:pPr>
            <w:r w:rsidRPr="00E532EC">
              <w:rPr>
                <w:rFonts w:ascii="Times New Roman" w:eastAsia="Times New Roman" w:hAnsi="Times New Roman" w:cs="Times New Roman"/>
                <w:b/>
                <w:bCs/>
                <w:kern w:val="0"/>
                <w14:ligatures w14:val="none"/>
              </w:rPr>
              <w:t>Description</w:t>
            </w:r>
          </w:p>
        </w:tc>
        <w:tc>
          <w:tcPr>
            <w:tcW w:w="1590" w:type="dxa"/>
          </w:tcPr>
          <w:p w14:paraId="314C0946" w14:textId="77777777" w:rsidR="0076195D" w:rsidRDefault="0076195D" w:rsidP="0012152F">
            <w:pPr>
              <w:spacing w:after="0" w:line="24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Budget </w:t>
            </w:r>
          </w:p>
          <w:p w14:paraId="4D0C9AD8" w14:textId="77777777" w:rsidR="0076195D" w:rsidRPr="00E532EC" w:rsidRDefault="0076195D" w:rsidP="0012152F">
            <w:pPr>
              <w:spacing w:after="0" w:line="24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Code</w:t>
            </w:r>
          </w:p>
        </w:tc>
        <w:tc>
          <w:tcPr>
            <w:tcW w:w="1395" w:type="dxa"/>
            <w:vAlign w:val="center"/>
            <w:hideMark/>
          </w:tcPr>
          <w:p w14:paraId="779D3731" w14:textId="77777777" w:rsidR="0076195D" w:rsidRPr="00E532EC" w:rsidRDefault="0076195D" w:rsidP="0012152F">
            <w:pPr>
              <w:spacing w:after="0" w:line="240" w:lineRule="auto"/>
              <w:jc w:val="center"/>
              <w:rPr>
                <w:rFonts w:ascii="Times New Roman" w:eastAsia="Times New Roman" w:hAnsi="Times New Roman" w:cs="Times New Roman"/>
                <w:b/>
                <w:bCs/>
                <w:kern w:val="0"/>
                <w14:ligatures w14:val="none"/>
              </w:rPr>
            </w:pPr>
            <w:r w:rsidRPr="00E532EC">
              <w:rPr>
                <w:rFonts w:ascii="Times New Roman" w:eastAsia="Times New Roman" w:hAnsi="Times New Roman" w:cs="Times New Roman"/>
                <w:b/>
                <w:bCs/>
                <w:kern w:val="0"/>
                <w14:ligatures w14:val="none"/>
              </w:rPr>
              <w:t>Proposed Amount</w:t>
            </w:r>
          </w:p>
        </w:tc>
      </w:tr>
      <w:tr w:rsidR="00664F24" w:rsidRPr="00E532EC" w14:paraId="7E505BE0" w14:textId="77777777" w:rsidTr="00F11DE2">
        <w:trPr>
          <w:tblCellSpacing w:w="15" w:type="dxa"/>
        </w:trPr>
        <w:tc>
          <w:tcPr>
            <w:tcW w:w="2703" w:type="dxa"/>
            <w:vAlign w:val="center"/>
          </w:tcPr>
          <w:p w14:paraId="7BB73D3E" w14:textId="004C0BC4" w:rsidR="0076195D" w:rsidRDefault="0076195D" w:rsidP="0012152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Con</w:t>
            </w:r>
            <w:r w:rsidR="00894DCC">
              <w:rPr>
                <w:rFonts w:ascii="Times New Roman" w:eastAsia="Times New Roman" w:hAnsi="Times New Roman" w:cs="Times New Roman"/>
                <w:kern w:val="0"/>
                <w14:ligatures w14:val="none"/>
              </w:rPr>
              <w:t>tingency</w:t>
            </w:r>
          </w:p>
        </w:tc>
        <w:tc>
          <w:tcPr>
            <w:tcW w:w="3517" w:type="dxa"/>
            <w:vAlign w:val="center"/>
          </w:tcPr>
          <w:p w14:paraId="3FB569C3" w14:textId="00D9F0DD" w:rsidR="0076195D" w:rsidRPr="00857544" w:rsidRDefault="0006059A" w:rsidP="0012152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Possible </w:t>
            </w:r>
            <w:r w:rsidR="00894DCC">
              <w:rPr>
                <w:rFonts w:ascii="Times New Roman" w:eastAsia="Times New Roman" w:hAnsi="Times New Roman" w:cs="Times New Roman"/>
                <w:b/>
                <w:bCs/>
                <w:kern w:val="0"/>
                <w14:ligatures w14:val="none"/>
              </w:rPr>
              <w:t>Negative Appropriation</w:t>
            </w:r>
            <w:r w:rsidR="00857544">
              <w:rPr>
                <w:rFonts w:ascii="Times New Roman" w:eastAsia="Times New Roman" w:hAnsi="Times New Roman" w:cs="Times New Roman"/>
                <w:b/>
                <w:bCs/>
                <w:kern w:val="0"/>
                <w14:ligatures w14:val="none"/>
              </w:rPr>
              <w:t xml:space="preserve">s – </w:t>
            </w:r>
            <w:r w:rsidR="00857544">
              <w:rPr>
                <w:rFonts w:ascii="Times New Roman" w:eastAsia="Times New Roman" w:hAnsi="Times New Roman" w:cs="Times New Roman"/>
                <w:kern w:val="0"/>
                <w14:ligatures w14:val="none"/>
              </w:rPr>
              <w:t>(CalPlant example)</w:t>
            </w:r>
          </w:p>
          <w:p w14:paraId="2DA72998" w14:textId="3501EA9D" w:rsidR="0076195D" w:rsidRPr="00F613F1" w:rsidRDefault="00857544" w:rsidP="0012152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Misc. </w:t>
            </w:r>
          </w:p>
        </w:tc>
        <w:tc>
          <w:tcPr>
            <w:tcW w:w="1590" w:type="dxa"/>
          </w:tcPr>
          <w:p w14:paraId="00F37833" w14:textId="1DC14242" w:rsidR="0076195D" w:rsidRDefault="0076195D" w:rsidP="0012152F">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0</w:t>
            </w:r>
            <w:r w:rsidR="00647B7B">
              <w:rPr>
                <w:rFonts w:ascii="Times New Roman" w:eastAsia="Times New Roman" w:hAnsi="Times New Roman" w:cs="Times New Roman"/>
                <w:kern w:val="0"/>
                <w14:ligatures w14:val="none"/>
              </w:rPr>
              <w:t>9900</w:t>
            </w:r>
          </w:p>
        </w:tc>
        <w:tc>
          <w:tcPr>
            <w:tcW w:w="1395" w:type="dxa"/>
            <w:vAlign w:val="center"/>
          </w:tcPr>
          <w:p w14:paraId="72AB4AD4" w14:textId="0D9C3352" w:rsidR="0076195D" w:rsidRDefault="0076195D" w:rsidP="0012152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00A452F9">
              <w:rPr>
                <w:rFonts w:ascii="Times New Roman" w:eastAsia="Times New Roman" w:hAnsi="Times New Roman" w:cs="Times New Roman"/>
                <w:kern w:val="0"/>
                <w14:ligatures w14:val="none"/>
              </w:rPr>
              <w:t>4</w:t>
            </w:r>
            <w:r w:rsidR="00F55A98">
              <w:rPr>
                <w:rFonts w:ascii="Times New Roman" w:eastAsia="Times New Roman" w:hAnsi="Times New Roman" w:cs="Times New Roman"/>
                <w:kern w:val="0"/>
                <w14:ligatures w14:val="none"/>
              </w:rPr>
              <w:t>0</w:t>
            </w:r>
            <w:r>
              <w:rPr>
                <w:rFonts w:ascii="Times New Roman" w:eastAsia="Times New Roman" w:hAnsi="Times New Roman" w:cs="Times New Roman"/>
                <w:kern w:val="0"/>
                <w14:ligatures w14:val="none"/>
              </w:rPr>
              <w:t>,</w:t>
            </w:r>
            <w:r w:rsidR="00647B7B">
              <w:rPr>
                <w:rFonts w:ascii="Times New Roman" w:eastAsia="Times New Roman" w:hAnsi="Times New Roman" w:cs="Times New Roman"/>
                <w:kern w:val="0"/>
                <w14:ligatures w14:val="none"/>
              </w:rPr>
              <w:t>0</w:t>
            </w:r>
            <w:r>
              <w:rPr>
                <w:rFonts w:ascii="Times New Roman" w:eastAsia="Times New Roman" w:hAnsi="Times New Roman" w:cs="Times New Roman"/>
                <w:kern w:val="0"/>
                <w14:ligatures w14:val="none"/>
              </w:rPr>
              <w:t>00.00</w:t>
            </w:r>
          </w:p>
          <w:p w14:paraId="1756F70D" w14:textId="42B445B3" w:rsidR="00857544" w:rsidRPr="00E532EC" w:rsidRDefault="00857544" w:rsidP="0012152F">
            <w:pPr>
              <w:spacing w:after="0" w:line="240" w:lineRule="auto"/>
              <w:rPr>
                <w:rFonts w:ascii="Times New Roman" w:eastAsia="Times New Roman" w:hAnsi="Times New Roman" w:cs="Times New Roman"/>
                <w:kern w:val="0"/>
                <w14:ligatures w14:val="none"/>
              </w:rPr>
            </w:pPr>
          </w:p>
        </w:tc>
      </w:tr>
    </w:tbl>
    <w:p w14:paraId="77537935" w14:textId="51745129" w:rsidR="00DC2446" w:rsidRDefault="00DC2446" w:rsidP="00DC244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 xml:space="preserve">New </w:t>
      </w:r>
      <w:r w:rsidRPr="00E532EC">
        <w:rPr>
          <w:rFonts w:ascii="Times New Roman" w:eastAsia="Times New Roman" w:hAnsi="Times New Roman" w:cs="Times New Roman"/>
          <w:b/>
          <w:bCs/>
          <w:kern w:val="0"/>
          <w:sz w:val="27"/>
          <w:szCs w:val="27"/>
          <w14:ligatures w14:val="none"/>
        </w:rPr>
        <w:t>Budget Line Items and Funding Summary</w:t>
      </w:r>
      <w:r w:rsidR="000208AF">
        <w:rPr>
          <w:rFonts w:ascii="Times New Roman" w:eastAsia="Times New Roman" w:hAnsi="Times New Roman" w:cs="Times New Roman"/>
          <w:b/>
          <w:bCs/>
          <w:kern w:val="0"/>
          <w:sz w:val="27"/>
          <w:szCs w:val="27"/>
          <w14:ligatures w14:val="none"/>
        </w:rPr>
        <w:t xml:space="preserve"> (Proposed)</w:t>
      </w:r>
    </w:p>
    <w:p w14:paraId="4ADE621C" w14:textId="6BE35465" w:rsidR="000208AF" w:rsidRPr="00E532EC" w:rsidRDefault="002A45F0" w:rsidP="00DC2446">
      <w:pPr>
        <w:spacing w:before="100" w:beforeAutospacing="1" w:after="100" w:afterAutospacing="1" w:line="240" w:lineRule="auto"/>
        <w:outlineLvl w:val="2"/>
        <w:rPr>
          <w:rFonts w:ascii="Times New Roman" w:eastAsia="Times New Roman" w:hAnsi="Times New Roman" w:cs="Times New Roman"/>
          <w:kern w:val="0"/>
          <w14:ligatures w14:val="none"/>
        </w:rPr>
      </w:pPr>
      <w:r w:rsidRPr="002A45F0">
        <w:rPr>
          <w:rFonts w:ascii="Times New Roman" w:hAnsi="Times New Roman" w:cs="Times New Roman"/>
        </w:rPr>
        <w:t>New budget line items have been introduced to enhance clarity, improve the categorization of expenditures, and support greater transparency and more accurate financial reporting.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76"/>
        <w:gridCol w:w="3417"/>
        <w:gridCol w:w="1618"/>
        <w:gridCol w:w="1439"/>
      </w:tblGrid>
      <w:tr w:rsidR="00DC2446" w:rsidRPr="00E532EC" w14:paraId="00E68A17" w14:textId="77777777" w:rsidTr="00664F24">
        <w:trPr>
          <w:tblHeader/>
          <w:tblCellSpacing w:w="15" w:type="dxa"/>
        </w:trPr>
        <w:tc>
          <w:tcPr>
            <w:tcW w:w="2835" w:type="dxa"/>
            <w:vAlign w:val="center"/>
            <w:hideMark/>
          </w:tcPr>
          <w:p w14:paraId="585DE03C" w14:textId="77777777" w:rsidR="00DC2446" w:rsidRPr="00E532EC" w:rsidRDefault="00DC2446" w:rsidP="0012152F">
            <w:pPr>
              <w:spacing w:after="0" w:line="240" w:lineRule="auto"/>
              <w:jc w:val="center"/>
              <w:rPr>
                <w:rFonts w:ascii="Times New Roman" w:eastAsia="Times New Roman" w:hAnsi="Times New Roman" w:cs="Times New Roman"/>
                <w:b/>
                <w:bCs/>
                <w:kern w:val="0"/>
                <w14:ligatures w14:val="none"/>
              </w:rPr>
            </w:pPr>
            <w:r w:rsidRPr="00E532EC">
              <w:rPr>
                <w:rFonts w:ascii="Times New Roman" w:eastAsia="Times New Roman" w:hAnsi="Times New Roman" w:cs="Times New Roman"/>
                <w:b/>
                <w:bCs/>
                <w:kern w:val="0"/>
                <w14:ligatures w14:val="none"/>
              </w:rPr>
              <w:t>Line Item</w:t>
            </w:r>
          </w:p>
        </w:tc>
        <w:tc>
          <w:tcPr>
            <w:tcW w:w="3390" w:type="dxa"/>
            <w:vAlign w:val="center"/>
            <w:hideMark/>
          </w:tcPr>
          <w:p w14:paraId="247052E9" w14:textId="77777777" w:rsidR="00DC2446" w:rsidRPr="00E532EC" w:rsidRDefault="00DC2446" w:rsidP="0012152F">
            <w:pPr>
              <w:spacing w:after="0" w:line="240" w:lineRule="auto"/>
              <w:jc w:val="center"/>
              <w:rPr>
                <w:rFonts w:ascii="Times New Roman" w:eastAsia="Times New Roman" w:hAnsi="Times New Roman" w:cs="Times New Roman"/>
                <w:b/>
                <w:bCs/>
                <w:kern w:val="0"/>
                <w14:ligatures w14:val="none"/>
              </w:rPr>
            </w:pPr>
            <w:r w:rsidRPr="00E532EC">
              <w:rPr>
                <w:rFonts w:ascii="Times New Roman" w:eastAsia="Times New Roman" w:hAnsi="Times New Roman" w:cs="Times New Roman"/>
                <w:b/>
                <w:bCs/>
                <w:kern w:val="0"/>
                <w14:ligatures w14:val="none"/>
              </w:rPr>
              <w:t>Description</w:t>
            </w:r>
          </w:p>
        </w:tc>
        <w:tc>
          <w:tcPr>
            <w:tcW w:w="1590" w:type="dxa"/>
          </w:tcPr>
          <w:p w14:paraId="04298AD1" w14:textId="77777777" w:rsidR="00DC2446" w:rsidRDefault="00DC2446" w:rsidP="0012152F">
            <w:pPr>
              <w:spacing w:after="0" w:line="24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Budget</w:t>
            </w:r>
          </w:p>
          <w:p w14:paraId="48BF230E" w14:textId="77777777" w:rsidR="00DC2446" w:rsidRPr="00E532EC" w:rsidRDefault="00DC2446" w:rsidP="0012152F">
            <w:pPr>
              <w:spacing w:after="0" w:line="24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Code</w:t>
            </w:r>
          </w:p>
        </w:tc>
        <w:tc>
          <w:tcPr>
            <w:tcW w:w="1395" w:type="dxa"/>
            <w:vAlign w:val="center"/>
            <w:hideMark/>
          </w:tcPr>
          <w:p w14:paraId="67B0B397" w14:textId="77777777" w:rsidR="00DC2446" w:rsidRPr="00E532EC" w:rsidRDefault="00DC2446" w:rsidP="0012152F">
            <w:pPr>
              <w:spacing w:after="0" w:line="240" w:lineRule="auto"/>
              <w:jc w:val="center"/>
              <w:rPr>
                <w:rFonts w:ascii="Times New Roman" w:eastAsia="Times New Roman" w:hAnsi="Times New Roman" w:cs="Times New Roman"/>
                <w:b/>
                <w:bCs/>
                <w:kern w:val="0"/>
                <w14:ligatures w14:val="none"/>
              </w:rPr>
            </w:pPr>
            <w:r w:rsidRPr="00E532EC">
              <w:rPr>
                <w:rFonts w:ascii="Times New Roman" w:eastAsia="Times New Roman" w:hAnsi="Times New Roman" w:cs="Times New Roman"/>
                <w:b/>
                <w:bCs/>
                <w:kern w:val="0"/>
                <w14:ligatures w14:val="none"/>
              </w:rPr>
              <w:t>Proposed Amount</w:t>
            </w:r>
          </w:p>
        </w:tc>
      </w:tr>
      <w:tr w:rsidR="00DC2446" w:rsidRPr="00E532EC" w14:paraId="1EF28289" w14:textId="77777777" w:rsidTr="00664F24">
        <w:trPr>
          <w:tblCellSpacing w:w="15" w:type="dxa"/>
        </w:trPr>
        <w:tc>
          <w:tcPr>
            <w:tcW w:w="2835" w:type="dxa"/>
            <w:vAlign w:val="center"/>
          </w:tcPr>
          <w:p w14:paraId="274C4CDA" w14:textId="77777777" w:rsidR="00DC2446" w:rsidRPr="00E532EC" w:rsidRDefault="00DC2446" w:rsidP="0012152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Group Dental Insurance</w:t>
            </w:r>
          </w:p>
        </w:tc>
        <w:tc>
          <w:tcPr>
            <w:tcW w:w="3390" w:type="dxa"/>
            <w:vAlign w:val="center"/>
          </w:tcPr>
          <w:p w14:paraId="352D1F63" w14:textId="77777777" w:rsidR="00DC2446" w:rsidRPr="00E532EC" w:rsidRDefault="00DC2446" w:rsidP="0012152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Employee Dental Insurance</w:t>
            </w:r>
          </w:p>
        </w:tc>
        <w:tc>
          <w:tcPr>
            <w:tcW w:w="1590" w:type="dxa"/>
          </w:tcPr>
          <w:p w14:paraId="1F19F64A" w14:textId="77777777" w:rsidR="00DC2446" w:rsidRPr="00E532EC" w:rsidRDefault="00DC2446" w:rsidP="00067C8C">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01042</w:t>
            </w:r>
          </w:p>
        </w:tc>
        <w:tc>
          <w:tcPr>
            <w:tcW w:w="1395" w:type="dxa"/>
            <w:vAlign w:val="center"/>
          </w:tcPr>
          <w:p w14:paraId="420A447F" w14:textId="77777777" w:rsidR="00DC2446" w:rsidRPr="00E532EC" w:rsidRDefault="00DC2446" w:rsidP="0012152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1,800.00</w:t>
            </w:r>
          </w:p>
        </w:tc>
      </w:tr>
      <w:tr w:rsidR="00DC2446" w:rsidRPr="00E532EC" w14:paraId="2D07279F" w14:textId="77777777" w:rsidTr="00664F24">
        <w:trPr>
          <w:tblCellSpacing w:w="15" w:type="dxa"/>
        </w:trPr>
        <w:tc>
          <w:tcPr>
            <w:tcW w:w="2835" w:type="dxa"/>
            <w:vAlign w:val="center"/>
          </w:tcPr>
          <w:p w14:paraId="58867B03" w14:textId="77777777" w:rsidR="00DC2446" w:rsidRPr="00E532EC" w:rsidRDefault="00DC2446" w:rsidP="0012152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Group Vision Insurance</w:t>
            </w:r>
          </w:p>
        </w:tc>
        <w:tc>
          <w:tcPr>
            <w:tcW w:w="3390" w:type="dxa"/>
            <w:vAlign w:val="center"/>
          </w:tcPr>
          <w:p w14:paraId="3A2A199A" w14:textId="77777777" w:rsidR="00DC2446" w:rsidRPr="00E532EC" w:rsidRDefault="00DC2446" w:rsidP="0012152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Employee Vision Insurance</w:t>
            </w:r>
          </w:p>
        </w:tc>
        <w:tc>
          <w:tcPr>
            <w:tcW w:w="1590" w:type="dxa"/>
          </w:tcPr>
          <w:p w14:paraId="7C24F7EB" w14:textId="77777777" w:rsidR="00DC2446" w:rsidRPr="00E532EC" w:rsidRDefault="00DC2446" w:rsidP="00067C8C">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01043</w:t>
            </w:r>
          </w:p>
        </w:tc>
        <w:tc>
          <w:tcPr>
            <w:tcW w:w="1395" w:type="dxa"/>
            <w:vAlign w:val="center"/>
          </w:tcPr>
          <w:p w14:paraId="3147DD72" w14:textId="77777777" w:rsidR="00DC2446" w:rsidRPr="00E532EC" w:rsidRDefault="00DC2446" w:rsidP="0012152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750.00</w:t>
            </w:r>
          </w:p>
        </w:tc>
      </w:tr>
      <w:tr w:rsidR="00DC2446" w:rsidRPr="00E532EC" w14:paraId="4EDABFF3" w14:textId="77777777" w:rsidTr="00664F24">
        <w:trPr>
          <w:tblCellSpacing w:w="15" w:type="dxa"/>
        </w:trPr>
        <w:tc>
          <w:tcPr>
            <w:tcW w:w="2835" w:type="dxa"/>
            <w:vAlign w:val="center"/>
          </w:tcPr>
          <w:p w14:paraId="0687C400" w14:textId="37EFFBEB" w:rsidR="00DC2446" w:rsidRPr="00E532EC" w:rsidRDefault="00DC2446" w:rsidP="0012152F">
            <w:pPr>
              <w:spacing w:after="0" w:line="240" w:lineRule="auto"/>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Maint</w:t>
            </w:r>
            <w:proofErr w:type="spellEnd"/>
            <w:r>
              <w:rPr>
                <w:rFonts w:ascii="Times New Roman" w:eastAsia="Times New Roman" w:hAnsi="Times New Roman" w:cs="Times New Roman"/>
                <w:kern w:val="0"/>
                <w14:ligatures w14:val="none"/>
              </w:rPr>
              <w:t>-Equipment Materials</w:t>
            </w:r>
          </w:p>
        </w:tc>
        <w:tc>
          <w:tcPr>
            <w:tcW w:w="3390" w:type="dxa"/>
            <w:vAlign w:val="center"/>
          </w:tcPr>
          <w:p w14:paraId="2176E12F" w14:textId="00E65260" w:rsidR="00DC2446" w:rsidRPr="00E532EC" w:rsidRDefault="00DC2446" w:rsidP="0012152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Lubricants/Cleaning Solvents/Filters</w:t>
            </w:r>
          </w:p>
        </w:tc>
        <w:tc>
          <w:tcPr>
            <w:tcW w:w="1590" w:type="dxa"/>
          </w:tcPr>
          <w:p w14:paraId="68A98FDA" w14:textId="6ECFA54A" w:rsidR="00DC2446" w:rsidRPr="00E532EC" w:rsidRDefault="00DC2446" w:rsidP="00067C8C">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03175</w:t>
            </w:r>
          </w:p>
        </w:tc>
        <w:tc>
          <w:tcPr>
            <w:tcW w:w="1395" w:type="dxa"/>
            <w:vAlign w:val="center"/>
          </w:tcPr>
          <w:p w14:paraId="4C009ED9" w14:textId="7E7F5DBB" w:rsidR="00DC2446" w:rsidRPr="00E532EC" w:rsidRDefault="00DC2446" w:rsidP="0012152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00C51C8E">
              <w:rPr>
                <w:rFonts w:ascii="Times New Roman" w:eastAsia="Times New Roman" w:hAnsi="Times New Roman" w:cs="Times New Roman"/>
                <w:kern w:val="0"/>
                <w14:ligatures w14:val="none"/>
              </w:rPr>
              <w:t>1</w:t>
            </w:r>
            <w:r>
              <w:rPr>
                <w:rFonts w:ascii="Times New Roman" w:eastAsia="Times New Roman" w:hAnsi="Times New Roman" w:cs="Times New Roman"/>
                <w:kern w:val="0"/>
                <w14:ligatures w14:val="none"/>
              </w:rPr>
              <w:t>,000.00</w:t>
            </w:r>
          </w:p>
        </w:tc>
      </w:tr>
      <w:tr w:rsidR="00DC2446" w:rsidRPr="00E532EC" w14:paraId="0E0FE123" w14:textId="77777777" w:rsidTr="00664F24">
        <w:trPr>
          <w:tblCellSpacing w:w="15" w:type="dxa"/>
        </w:trPr>
        <w:tc>
          <w:tcPr>
            <w:tcW w:w="2835" w:type="dxa"/>
            <w:vAlign w:val="center"/>
          </w:tcPr>
          <w:p w14:paraId="3902B44E" w14:textId="4AB5603B" w:rsidR="00DC2446" w:rsidRPr="00E532EC" w:rsidRDefault="00DC2446" w:rsidP="0012152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Legal Notices</w:t>
            </w:r>
          </w:p>
        </w:tc>
        <w:tc>
          <w:tcPr>
            <w:tcW w:w="3390" w:type="dxa"/>
            <w:vAlign w:val="center"/>
          </w:tcPr>
          <w:p w14:paraId="37CBE4CF" w14:textId="4AAB7A35" w:rsidR="00DC2446" w:rsidRPr="00E532EC" w:rsidRDefault="00DC2446" w:rsidP="0012152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Public Notices</w:t>
            </w:r>
          </w:p>
        </w:tc>
        <w:tc>
          <w:tcPr>
            <w:tcW w:w="1590" w:type="dxa"/>
          </w:tcPr>
          <w:p w14:paraId="2415B630" w14:textId="04980625" w:rsidR="00DC2446" w:rsidRDefault="00DC2446" w:rsidP="00067C8C">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03241</w:t>
            </w:r>
          </w:p>
        </w:tc>
        <w:tc>
          <w:tcPr>
            <w:tcW w:w="1395" w:type="dxa"/>
            <w:vAlign w:val="center"/>
          </w:tcPr>
          <w:p w14:paraId="6FFB12DF" w14:textId="556B1196" w:rsidR="00DC2446" w:rsidRPr="00E532EC" w:rsidRDefault="00DC2446" w:rsidP="0012152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1,000.00</w:t>
            </w:r>
          </w:p>
        </w:tc>
      </w:tr>
      <w:tr w:rsidR="00DC2446" w:rsidRPr="00E532EC" w14:paraId="782B295D" w14:textId="77777777" w:rsidTr="00664F24">
        <w:trPr>
          <w:tblCellSpacing w:w="15" w:type="dxa"/>
        </w:trPr>
        <w:tc>
          <w:tcPr>
            <w:tcW w:w="2835" w:type="dxa"/>
            <w:vAlign w:val="center"/>
          </w:tcPr>
          <w:p w14:paraId="123CB364" w14:textId="4EB5A2B9" w:rsidR="00DC2446" w:rsidRPr="00E532EC" w:rsidRDefault="00067C8C" w:rsidP="0012152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Shop Supplies</w:t>
            </w:r>
          </w:p>
        </w:tc>
        <w:tc>
          <w:tcPr>
            <w:tcW w:w="3390" w:type="dxa"/>
            <w:vAlign w:val="center"/>
          </w:tcPr>
          <w:p w14:paraId="3DBAB53B" w14:textId="1E7A1B61" w:rsidR="00DC2446" w:rsidRPr="00E532EC" w:rsidRDefault="00067C8C" w:rsidP="0012152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Paper Towels, Shop Rags, Batteries, Cleaning Items, Hand Cleaner, Trash bags etc.</w:t>
            </w:r>
          </w:p>
        </w:tc>
        <w:tc>
          <w:tcPr>
            <w:tcW w:w="1590" w:type="dxa"/>
          </w:tcPr>
          <w:p w14:paraId="3EC77139" w14:textId="476729FD" w:rsidR="00DC2446" w:rsidRPr="00E532EC" w:rsidRDefault="00067C8C" w:rsidP="00067C8C">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03283</w:t>
            </w:r>
          </w:p>
        </w:tc>
        <w:tc>
          <w:tcPr>
            <w:tcW w:w="1395" w:type="dxa"/>
            <w:vAlign w:val="center"/>
          </w:tcPr>
          <w:p w14:paraId="044F7AEB" w14:textId="5F033E81" w:rsidR="00DC2446" w:rsidRPr="00E532EC" w:rsidRDefault="00067C8C" w:rsidP="0012152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00C51C8E">
              <w:rPr>
                <w:rFonts w:ascii="Times New Roman" w:eastAsia="Times New Roman" w:hAnsi="Times New Roman" w:cs="Times New Roman"/>
                <w:kern w:val="0"/>
                <w14:ligatures w14:val="none"/>
              </w:rPr>
              <w:t>1</w:t>
            </w:r>
            <w:r>
              <w:rPr>
                <w:rFonts w:ascii="Times New Roman" w:eastAsia="Times New Roman" w:hAnsi="Times New Roman" w:cs="Times New Roman"/>
                <w:kern w:val="0"/>
                <w14:ligatures w14:val="none"/>
              </w:rPr>
              <w:t>,000.00</w:t>
            </w:r>
          </w:p>
        </w:tc>
      </w:tr>
      <w:tr w:rsidR="00067C8C" w:rsidRPr="00E532EC" w14:paraId="2BDDF2A4" w14:textId="77777777" w:rsidTr="00664F24">
        <w:trPr>
          <w:tblCellSpacing w:w="15" w:type="dxa"/>
        </w:trPr>
        <w:tc>
          <w:tcPr>
            <w:tcW w:w="2835" w:type="dxa"/>
            <w:vAlign w:val="center"/>
          </w:tcPr>
          <w:p w14:paraId="093813C9" w14:textId="4B186D71" w:rsidR="00067C8C" w:rsidRDefault="00067C8C" w:rsidP="0012152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Professional Services – IT</w:t>
            </w:r>
          </w:p>
        </w:tc>
        <w:tc>
          <w:tcPr>
            <w:tcW w:w="3390" w:type="dxa"/>
            <w:vAlign w:val="center"/>
          </w:tcPr>
          <w:p w14:paraId="475BAD82" w14:textId="1FF38109" w:rsidR="00067C8C" w:rsidRDefault="007843C0" w:rsidP="0012152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Data Migration, Cloud Adoption</w:t>
            </w:r>
          </w:p>
        </w:tc>
        <w:tc>
          <w:tcPr>
            <w:tcW w:w="1590" w:type="dxa"/>
          </w:tcPr>
          <w:p w14:paraId="231C2381" w14:textId="18E06E4D" w:rsidR="00067C8C" w:rsidRDefault="007843C0" w:rsidP="00067C8C">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03236</w:t>
            </w:r>
          </w:p>
        </w:tc>
        <w:tc>
          <w:tcPr>
            <w:tcW w:w="1395" w:type="dxa"/>
            <w:vAlign w:val="center"/>
          </w:tcPr>
          <w:p w14:paraId="098AC616" w14:textId="1DE3F8CE" w:rsidR="00067C8C" w:rsidRDefault="007843C0" w:rsidP="0012152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$ 30,000.00</w:t>
            </w:r>
          </w:p>
        </w:tc>
      </w:tr>
      <w:tr w:rsidR="00DC2446" w:rsidRPr="00E532EC" w14:paraId="514D52B4" w14:textId="77777777" w:rsidTr="00664F24">
        <w:trPr>
          <w:tblCellSpacing w:w="15" w:type="dxa"/>
        </w:trPr>
        <w:tc>
          <w:tcPr>
            <w:tcW w:w="2835" w:type="dxa"/>
            <w:vAlign w:val="center"/>
          </w:tcPr>
          <w:p w14:paraId="2ADEC421" w14:textId="02DF044B" w:rsidR="00DC2446" w:rsidRPr="00E532EC" w:rsidRDefault="00067C8C" w:rsidP="0012152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Transportation Expenses</w:t>
            </w:r>
          </w:p>
        </w:tc>
        <w:tc>
          <w:tcPr>
            <w:tcW w:w="3390" w:type="dxa"/>
            <w:vAlign w:val="center"/>
          </w:tcPr>
          <w:p w14:paraId="3F16FCD5" w14:textId="55CB4B05" w:rsidR="00DC2446" w:rsidRPr="00E532EC" w:rsidRDefault="00551F6A" w:rsidP="0012152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w:t>
            </w:r>
            <w:r w:rsidR="00067C8C">
              <w:rPr>
                <w:rFonts w:ascii="Times New Roman" w:eastAsia="Times New Roman" w:hAnsi="Times New Roman" w:cs="Times New Roman"/>
                <w:kern w:val="0"/>
                <w14:ligatures w14:val="none"/>
              </w:rPr>
              <w:t>mployee Transportation Expense for work related travel. (Taxi/Vehicle Rental</w:t>
            </w:r>
            <w:r w:rsidR="006C5D8F">
              <w:rPr>
                <w:rFonts w:ascii="Times New Roman" w:eastAsia="Times New Roman" w:hAnsi="Times New Roman" w:cs="Times New Roman"/>
                <w:kern w:val="0"/>
                <w14:ligatures w14:val="none"/>
              </w:rPr>
              <w:t xml:space="preserve"> </w:t>
            </w:r>
            <w:r w:rsidR="00067C8C">
              <w:rPr>
                <w:rFonts w:ascii="Times New Roman" w:eastAsia="Times New Roman" w:hAnsi="Times New Roman" w:cs="Times New Roman"/>
                <w:kern w:val="0"/>
                <w14:ligatures w14:val="none"/>
              </w:rPr>
              <w:t>etc.)</w:t>
            </w:r>
          </w:p>
        </w:tc>
        <w:tc>
          <w:tcPr>
            <w:tcW w:w="1590" w:type="dxa"/>
          </w:tcPr>
          <w:p w14:paraId="6FEE3EDC" w14:textId="1C82091D" w:rsidR="00DC2446" w:rsidRPr="00E532EC" w:rsidRDefault="00067C8C" w:rsidP="00067C8C">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04290</w:t>
            </w:r>
          </w:p>
        </w:tc>
        <w:tc>
          <w:tcPr>
            <w:tcW w:w="1395" w:type="dxa"/>
            <w:vAlign w:val="center"/>
          </w:tcPr>
          <w:p w14:paraId="21EE62B4" w14:textId="0BCCD5F0" w:rsidR="00DC2446" w:rsidRPr="00E532EC" w:rsidRDefault="00067C8C" w:rsidP="0012152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1,</w:t>
            </w:r>
            <w:r w:rsidR="006C5D8F">
              <w:rPr>
                <w:rFonts w:ascii="Times New Roman" w:eastAsia="Times New Roman" w:hAnsi="Times New Roman" w:cs="Times New Roman"/>
                <w:kern w:val="0"/>
                <w14:ligatures w14:val="none"/>
              </w:rPr>
              <w:t>0</w:t>
            </w:r>
            <w:r>
              <w:rPr>
                <w:rFonts w:ascii="Times New Roman" w:eastAsia="Times New Roman" w:hAnsi="Times New Roman" w:cs="Times New Roman"/>
                <w:kern w:val="0"/>
                <w14:ligatures w14:val="none"/>
              </w:rPr>
              <w:t>00.00</w:t>
            </w:r>
          </w:p>
        </w:tc>
      </w:tr>
    </w:tbl>
    <w:p w14:paraId="2E1242C8" w14:textId="77777777" w:rsidR="00DC2446" w:rsidRDefault="00DC2446"/>
    <w:p w14:paraId="41FA83F2" w14:textId="2A646B5D" w:rsidR="00772EBD" w:rsidRDefault="00772EBD">
      <w:pPr>
        <w:rPr>
          <w:rFonts w:ascii="Times New Roman" w:hAnsi="Times New Roman" w:cs="Times New Roman"/>
          <w:b/>
          <w:bCs/>
          <w:sz w:val="27"/>
          <w:szCs w:val="27"/>
        </w:rPr>
      </w:pPr>
      <w:r w:rsidRPr="00772EBD">
        <w:rPr>
          <w:rFonts w:ascii="Times New Roman" w:hAnsi="Times New Roman" w:cs="Times New Roman"/>
          <w:b/>
          <w:bCs/>
          <w:sz w:val="27"/>
          <w:szCs w:val="27"/>
        </w:rPr>
        <w:t>Summary:</w:t>
      </w:r>
    </w:p>
    <w:p w14:paraId="70E5BE6D" w14:textId="5B42101A" w:rsidR="00B96382" w:rsidRDefault="00B96382" w:rsidP="00B96382">
      <w:pPr>
        <w:jc w:val="both"/>
        <w:rPr>
          <w:rFonts w:ascii="Times New Roman" w:hAnsi="Times New Roman" w:cs="Times New Roman"/>
        </w:rPr>
      </w:pPr>
      <w:r w:rsidRPr="00B96382">
        <w:rPr>
          <w:rFonts w:ascii="Times New Roman" w:hAnsi="Times New Roman" w:cs="Times New Roman"/>
        </w:rPr>
        <w:t>The proposed 2025–2026 budget for the Orland Cemetery District reflects both the operational demands of managing four cemeteries and the District’s ongoing commitment to modernization, fiscal responsibility, and service to the community.</w:t>
      </w:r>
    </w:p>
    <w:p w14:paraId="1E15DFF3" w14:textId="23C3CCDB" w:rsidR="00AE61C7" w:rsidRDefault="00AE61C7" w:rsidP="00B96382">
      <w:pPr>
        <w:jc w:val="both"/>
        <w:rPr>
          <w:rFonts w:ascii="Times New Roman" w:hAnsi="Times New Roman" w:cs="Times New Roman"/>
        </w:rPr>
      </w:pPr>
      <w:r w:rsidRPr="00AE61C7">
        <w:rPr>
          <w:rStyle w:val="Strong"/>
          <w:rFonts w:ascii="Times New Roman" w:hAnsi="Times New Roman" w:cs="Times New Roman"/>
        </w:rPr>
        <w:t>Revenue</w:t>
      </w:r>
      <w:r w:rsidRPr="00AE61C7">
        <w:rPr>
          <w:rFonts w:ascii="Times New Roman" w:hAnsi="Times New Roman" w:cs="Times New Roman"/>
        </w:rPr>
        <w:t xml:space="preserve"> is expected to increase by </w:t>
      </w:r>
      <w:r w:rsidRPr="00AE61C7">
        <w:rPr>
          <w:rStyle w:val="Strong"/>
          <w:rFonts w:ascii="Times New Roman" w:hAnsi="Times New Roman" w:cs="Times New Roman"/>
        </w:rPr>
        <w:t>9.3%</w:t>
      </w:r>
      <w:r w:rsidRPr="00AE61C7">
        <w:rPr>
          <w:rFonts w:ascii="Times New Roman" w:hAnsi="Times New Roman" w:cs="Times New Roman"/>
        </w:rPr>
        <w:t>. This projection remains conservative due to the inherent variability in annual burial counts, property tax receipts, and interest income. Nevertheless, this increase reflects steady growth in core funding areas.</w:t>
      </w:r>
    </w:p>
    <w:p w14:paraId="02256DE5" w14:textId="02241D8C" w:rsidR="00AE61C7" w:rsidRDefault="00EA7C52" w:rsidP="00B96382">
      <w:pPr>
        <w:jc w:val="both"/>
        <w:rPr>
          <w:rFonts w:ascii="Times New Roman" w:hAnsi="Times New Roman" w:cs="Times New Roman"/>
        </w:rPr>
      </w:pPr>
      <w:r w:rsidRPr="00EA7C52">
        <w:rPr>
          <w:rStyle w:val="Strong"/>
          <w:rFonts w:ascii="Times New Roman" w:hAnsi="Times New Roman" w:cs="Times New Roman"/>
        </w:rPr>
        <w:t>Salaries and Benefits</w:t>
      </w:r>
      <w:r w:rsidRPr="00EA7C52">
        <w:rPr>
          <w:rFonts w:ascii="Times New Roman" w:hAnsi="Times New Roman" w:cs="Times New Roman"/>
        </w:rPr>
        <w:t xml:space="preserve"> show a </w:t>
      </w:r>
      <w:r w:rsidRPr="00EA7C52">
        <w:rPr>
          <w:rStyle w:val="Strong"/>
          <w:rFonts w:ascii="Times New Roman" w:hAnsi="Times New Roman" w:cs="Times New Roman"/>
        </w:rPr>
        <w:t>16.1%</w:t>
      </w:r>
      <w:r w:rsidRPr="00EA7C52">
        <w:rPr>
          <w:rFonts w:ascii="Times New Roman" w:hAnsi="Times New Roman" w:cs="Times New Roman"/>
        </w:rPr>
        <w:t xml:space="preserve"> increase from the prior year. This rise is due to staffing expansions necessary to support increased administrative responsibilities and ensure timely service delivery to the public.</w:t>
      </w:r>
    </w:p>
    <w:p w14:paraId="1398A909" w14:textId="68BD9F84" w:rsidR="00EA7C52" w:rsidRDefault="00FE2E05" w:rsidP="00B96382">
      <w:pPr>
        <w:jc w:val="both"/>
        <w:rPr>
          <w:rFonts w:ascii="Times New Roman" w:hAnsi="Times New Roman" w:cs="Times New Roman"/>
        </w:rPr>
      </w:pPr>
      <w:r w:rsidRPr="00FE2E05">
        <w:rPr>
          <w:rStyle w:val="Strong"/>
          <w:rFonts w:ascii="Times New Roman" w:hAnsi="Times New Roman" w:cs="Times New Roman"/>
        </w:rPr>
        <w:t>Sales and Services</w:t>
      </w:r>
      <w:r w:rsidRPr="00FE2E05">
        <w:rPr>
          <w:rFonts w:ascii="Times New Roman" w:hAnsi="Times New Roman" w:cs="Times New Roman"/>
        </w:rPr>
        <w:t xml:space="preserve"> revenue is projected to increase by </w:t>
      </w:r>
      <w:r w:rsidRPr="00FE2E05">
        <w:rPr>
          <w:rStyle w:val="Strong"/>
          <w:rFonts w:ascii="Times New Roman" w:hAnsi="Times New Roman" w:cs="Times New Roman"/>
        </w:rPr>
        <w:t>9.05%</w:t>
      </w:r>
      <w:r w:rsidRPr="00FE2E05">
        <w:rPr>
          <w:rFonts w:ascii="Times New Roman" w:hAnsi="Times New Roman" w:cs="Times New Roman"/>
        </w:rPr>
        <w:t xml:space="preserve"> compared to the 2024–2025 budget. This increase is attributed to rising costs of goods and services, implementation of the Reclaimed Graves Project, the District’s administrative transition from County management, and investments in new cemetery software and special beautification projects.</w:t>
      </w:r>
    </w:p>
    <w:p w14:paraId="54799FDE" w14:textId="2B3CE8AC" w:rsidR="001D7A99" w:rsidRDefault="00B97B69" w:rsidP="00B96382">
      <w:pPr>
        <w:jc w:val="both"/>
      </w:pPr>
      <w:r w:rsidRPr="00B97B69">
        <w:rPr>
          <w:rStyle w:val="Strong"/>
          <w:rFonts w:ascii="Times New Roman" w:hAnsi="Times New Roman" w:cs="Times New Roman"/>
        </w:rPr>
        <w:t>Fixed Assets</w:t>
      </w:r>
      <w:r w:rsidRPr="00B97B69">
        <w:rPr>
          <w:rFonts w:ascii="Times New Roman" w:hAnsi="Times New Roman" w:cs="Times New Roman"/>
        </w:rPr>
        <w:t xml:space="preserve"> have increased by </w:t>
      </w:r>
      <w:r w:rsidRPr="00B97B69">
        <w:rPr>
          <w:rStyle w:val="Strong"/>
          <w:rFonts w:ascii="Times New Roman" w:hAnsi="Times New Roman" w:cs="Times New Roman"/>
        </w:rPr>
        <w:t>15%</w:t>
      </w:r>
      <w:r w:rsidRPr="00B97B69">
        <w:rPr>
          <w:rFonts w:ascii="Times New Roman" w:hAnsi="Times New Roman" w:cs="Times New Roman"/>
        </w:rPr>
        <w:t>, reflecting the District’s need to invest in updated vehicles, equipment, building improvements, and software systems critical to day-to-day operations and long-term sustainability</w:t>
      </w:r>
      <w:r>
        <w:t>.</w:t>
      </w:r>
    </w:p>
    <w:p w14:paraId="54B631BA" w14:textId="3EFB8A66" w:rsidR="00B97B69" w:rsidRDefault="00963A53" w:rsidP="00B96382">
      <w:pPr>
        <w:jc w:val="both"/>
        <w:rPr>
          <w:rFonts w:ascii="Times New Roman" w:hAnsi="Times New Roman" w:cs="Times New Roman"/>
        </w:rPr>
      </w:pPr>
      <w:r w:rsidRPr="00963A53">
        <w:rPr>
          <w:rFonts w:ascii="Times New Roman" w:hAnsi="Times New Roman" w:cs="Times New Roman"/>
        </w:rPr>
        <w:t xml:space="preserve">The </w:t>
      </w:r>
      <w:r w:rsidRPr="00963A53">
        <w:rPr>
          <w:rStyle w:val="Strong"/>
          <w:rFonts w:ascii="Times New Roman" w:hAnsi="Times New Roman" w:cs="Times New Roman"/>
        </w:rPr>
        <w:t>District Contingency Fund</w:t>
      </w:r>
      <w:r w:rsidRPr="00963A53">
        <w:rPr>
          <w:rFonts w:ascii="Times New Roman" w:hAnsi="Times New Roman" w:cs="Times New Roman"/>
        </w:rPr>
        <w:t xml:space="preserve"> has been increased by </w:t>
      </w:r>
      <w:r w:rsidRPr="00963A53">
        <w:rPr>
          <w:rStyle w:val="Strong"/>
          <w:rFonts w:ascii="Times New Roman" w:hAnsi="Times New Roman" w:cs="Times New Roman"/>
        </w:rPr>
        <w:t>100%</w:t>
      </w:r>
      <w:r w:rsidRPr="00963A53">
        <w:rPr>
          <w:rFonts w:ascii="Times New Roman" w:hAnsi="Times New Roman" w:cs="Times New Roman"/>
        </w:rPr>
        <w:t xml:space="preserve"> in response to the financial liability experienced in FY 2024–2025, where the District was required to repay the County over $50,000 due to the CalPlant bankruptcy and resulting negative apportionment. This increase is a proactive safeguard against future fiscal uncertainties.</w:t>
      </w:r>
    </w:p>
    <w:p w14:paraId="5A8D4449" w14:textId="77777777" w:rsidR="003F7F84" w:rsidRDefault="003F7F84" w:rsidP="003F7F84">
      <w:pPr>
        <w:pStyle w:val="NormalWeb"/>
        <w:jc w:val="both"/>
      </w:pPr>
      <w:r>
        <w:t xml:space="preserve">Overall, the </w:t>
      </w:r>
      <w:r>
        <w:rPr>
          <w:rStyle w:val="Strong"/>
          <w:rFonts w:eastAsiaTheme="majorEastAsia"/>
        </w:rPr>
        <w:t>total budget</w:t>
      </w:r>
      <w:r>
        <w:t xml:space="preserve"> has increased by </w:t>
      </w:r>
      <w:r>
        <w:rPr>
          <w:rStyle w:val="Strong"/>
          <w:rFonts w:eastAsiaTheme="majorEastAsia"/>
        </w:rPr>
        <w:t>28.32%</w:t>
      </w:r>
      <w:r>
        <w:t xml:space="preserve"> from the 2024–2025 fiscal year. This is driven largely by the need to modernize infrastructure, improve efficiency, and support the District’s continued transition from County oversight. A key strategic initiative this year—the Reclaimed Graves Project—has the potential to generate an estimated </w:t>
      </w:r>
      <w:r>
        <w:rPr>
          <w:rStyle w:val="Strong"/>
          <w:rFonts w:eastAsiaTheme="majorEastAsia"/>
        </w:rPr>
        <w:t>$350,000</w:t>
      </w:r>
      <w:r>
        <w:t xml:space="preserve"> in future income, making it a major component of the District’s financial and operational planning.</w:t>
      </w:r>
    </w:p>
    <w:p w14:paraId="78818972" w14:textId="77777777" w:rsidR="003F7F84" w:rsidRDefault="003F7F84" w:rsidP="003F7F84">
      <w:pPr>
        <w:pStyle w:val="NormalWeb"/>
        <w:jc w:val="both"/>
      </w:pPr>
      <w:r>
        <w:t xml:space="preserve">District staff remain committed to maintaining a </w:t>
      </w:r>
      <w:r>
        <w:rPr>
          <w:rStyle w:val="Strong"/>
          <w:rFonts w:eastAsiaTheme="majorEastAsia"/>
        </w:rPr>
        <w:t>conservative fiscal approach</w:t>
      </w:r>
      <w:r>
        <w:t xml:space="preserve"> while realistically addressing the evolving needs of the District and the community it serves. The proposed budget balances necessary investments with long-term sustainability and responsible stewardship of public resources.</w:t>
      </w:r>
    </w:p>
    <w:p w14:paraId="601E9167" w14:textId="18F94664" w:rsidR="00777F79" w:rsidRDefault="00777F79" w:rsidP="003F7F84">
      <w:pPr>
        <w:pStyle w:val="NormalWeb"/>
        <w:jc w:val="both"/>
      </w:pPr>
      <w:r>
        <w:t>Respectfully submitted,</w:t>
      </w:r>
    </w:p>
    <w:p w14:paraId="6E46DD41" w14:textId="77777777" w:rsidR="00777F79" w:rsidRDefault="00777F79" w:rsidP="003F7F84">
      <w:pPr>
        <w:pStyle w:val="NormalWeb"/>
        <w:jc w:val="both"/>
      </w:pPr>
    </w:p>
    <w:p w14:paraId="1CE1AABF" w14:textId="0BF5961E" w:rsidR="00777F79" w:rsidRDefault="00777F79" w:rsidP="00777F79">
      <w:pPr>
        <w:pStyle w:val="NormalWeb"/>
        <w:spacing w:before="0" w:beforeAutospacing="0" w:after="0" w:afterAutospacing="0"/>
        <w:jc w:val="both"/>
      </w:pPr>
      <w:r>
        <w:t>Staci K. Buttermore</w:t>
      </w:r>
    </w:p>
    <w:p w14:paraId="1E81C014" w14:textId="4115BA51" w:rsidR="00777F79" w:rsidRDefault="00777F79" w:rsidP="00777F79">
      <w:pPr>
        <w:pStyle w:val="NormalWeb"/>
        <w:spacing w:before="0" w:beforeAutospacing="0" w:after="0" w:afterAutospacing="0"/>
        <w:jc w:val="both"/>
      </w:pPr>
      <w:r>
        <w:t>District Manager</w:t>
      </w:r>
    </w:p>
    <w:p w14:paraId="143C4851" w14:textId="1DB650D0" w:rsidR="00777F79" w:rsidRDefault="00777F79" w:rsidP="00777F79">
      <w:pPr>
        <w:pStyle w:val="NormalWeb"/>
        <w:spacing w:before="0" w:beforeAutospacing="0" w:after="0" w:afterAutospacing="0"/>
        <w:jc w:val="both"/>
      </w:pPr>
      <w:r>
        <w:t>Orland Cemetery District</w:t>
      </w:r>
    </w:p>
    <w:p w14:paraId="63988199" w14:textId="5204D95C" w:rsidR="00777F79" w:rsidRDefault="00777F79" w:rsidP="003F7F84">
      <w:pPr>
        <w:pStyle w:val="NormalWeb"/>
        <w:jc w:val="both"/>
      </w:pPr>
    </w:p>
    <w:p w14:paraId="57BCD6FA" w14:textId="77777777" w:rsidR="003F7F84" w:rsidRPr="00963A53" w:rsidRDefault="003F7F84" w:rsidP="00B96382">
      <w:pPr>
        <w:jc w:val="both"/>
        <w:rPr>
          <w:rFonts w:ascii="Times New Roman" w:hAnsi="Times New Roman" w:cs="Times New Roman"/>
          <w:b/>
          <w:bCs/>
          <w:sz w:val="27"/>
          <w:szCs w:val="27"/>
        </w:rPr>
      </w:pPr>
    </w:p>
    <w:sectPr w:rsidR="003F7F84" w:rsidRPr="00963A5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45465" w14:textId="77777777" w:rsidR="008E32BA" w:rsidRDefault="008E32BA" w:rsidP="003403BE">
      <w:pPr>
        <w:spacing w:after="0" w:line="240" w:lineRule="auto"/>
      </w:pPr>
      <w:r>
        <w:separator/>
      </w:r>
    </w:p>
  </w:endnote>
  <w:endnote w:type="continuationSeparator" w:id="0">
    <w:p w14:paraId="3FF5EB1E" w14:textId="77777777" w:rsidR="008E32BA" w:rsidRDefault="008E32BA" w:rsidP="00340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6491402"/>
      <w:docPartObj>
        <w:docPartGallery w:val="Page Numbers (Bottom of Page)"/>
        <w:docPartUnique/>
      </w:docPartObj>
    </w:sdtPr>
    <w:sdtEndPr>
      <w:rPr>
        <w:color w:val="7F7F7F" w:themeColor="background1" w:themeShade="7F"/>
        <w:spacing w:val="60"/>
      </w:rPr>
    </w:sdtEndPr>
    <w:sdtContent>
      <w:p w14:paraId="7B638F0C" w14:textId="35A27C63" w:rsidR="003403BE" w:rsidRDefault="003403B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70355DB" w14:textId="77777777" w:rsidR="003403BE" w:rsidRDefault="00340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E9C68" w14:textId="77777777" w:rsidR="008E32BA" w:rsidRDefault="008E32BA" w:rsidP="003403BE">
      <w:pPr>
        <w:spacing w:after="0" w:line="240" w:lineRule="auto"/>
      </w:pPr>
      <w:r>
        <w:separator/>
      </w:r>
    </w:p>
  </w:footnote>
  <w:footnote w:type="continuationSeparator" w:id="0">
    <w:p w14:paraId="58D6502A" w14:textId="77777777" w:rsidR="008E32BA" w:rsidRDefault="008E32BA" w:rsidP="003403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2EC"/>
    <w:rsid w:val="000208AF"/>
    <w:rsid w:val="0006059A"/>
    <w:rsid w:val="00067C8C"/>
    <w:rsid w:val="00072F7A"/>
    <w:rsid w:val="000D7051"/>
    <w:rsid w:val="000F36E0"/>
    <w:rsid w:val="001443EC"/>
    <w:rsid w:val="001A61CD"/>
    <w:rsid w:val="001D670C"/>
    <w:rsid w:val="001D7A99"/>
    <w:rsid w:val="002111B5"/>
    <w:rsid w:val="0026358A"/>
    <w:rsid w:val="002A45F0"/>
    <w:rsid w:val="003403BE"/>
    <w:rsid w:val="00376580"/>
    <w:rsid w:val="00395EBF"/>
    <w:rsid w:val="00397487"/>
    <w:rsid w:val="003C5BB9"/>
    <w:rsid w:val="003F7F84"/>
    <w:rsid w:val="00420F79"/>
    <w:rsid w:val="00425897"/>
    <w:rsid w:val="00480FFB"/>
    <w:rsid w:val="00551F6A"/>
    <w:rsid w:val="00554CFC"/>
    <w:rsid w:val="005856D8"/>
    <w:rsid w:val="005B59F6"/>
    <w:rsid w:val="005C6ECD"/>
    <w:rsid w:val="00646A43"/>
    <w:rsid w:val="00647B7B"/>
    <w:rsid w:val="00664F24"/>
    <w:rsid w:val="00697184"/>
    <w:rsid w:val="006A2D07"/>
    <w:rsid w:val="006A51D5"/>
    <w:rsid w:val="006C5D8F"/>
    <w:rsid w:val="006E7A68"/>
    <w:rsid w:val="0076195D"/>
    <w:rsid w:val="00772EBD"/>
    <w:rsid w:val="00777F79"/>
    <w:rsid w:val="007843C0"/>
    <w:rsid w:val="007C317E"/>
    <w:rsid w:val="007F5666"/>
    <w:rsid w:val="00857544"/>
    <w:rsid w:val="0086324C"/>
    <w:rsid w:val="00894DCC"/>
    <w:rsid w:val="008A790B"/>
    <w:rsid w:val="008B2C71"/>
    <w:rsid w:val="008E32BA"/>
    <w:rsid w:val="00963A53"/>
    <w:rsid w:val="00A25479"/>
    <w:rsid w:val="00A452F9"/>
    <w:rsid w:val="00A77266"/>
    <w:rsid w:val="00A95217"/>
    <w:rsid w:val="00AD5B93"/>
    <w:rsid w:val="00AE61C7"/>
    <w:rsid w:val="00B550D5"/>
    <w:rsid w:val="00B73B79"/>
    <w:rsid w:val="00B76C19"/>
    <w:rsid w:val="00B96382"/>
    <w:rsid w:val="00B97B69"/>
    <w:rsid w:val="00C02AD1"/>
    <w:rsid w:val="00C2235C"/>
    <w:rsid w:val="00C310A3"/>
    <w:rsid w:val="00C323D1"/>
    <w:rsid w:val="00C51C8E"/>
    <w:rsid w:val="00CD519A"/>
    <w:rsid w:val="00DC2446"/>
    <w:rsid w:val="00E532EC"/>
    <w:rsid w:val="00EA7C52"/>
    <w:rsid w:val="00EE5054"/>
    <w:rsid w:val="00EE568D"/>
    <w:rsid w:val="00F11DE2"/>
    <w:rsid w:val="00F3226B"/>
    <w:rsid w:val="00F55A98"/>
    <w:rsid w:val="00F57AC4"/>
    <w:rsid w:val="00F613F1"/>
    <w:rsid w:val="00F70E4E"/>
    <w:rsid w:val="00FC7B69"/>
    <w:rsid w:val="00FE2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FB2F"/>
  <w15:chartTrackingRefBased/>
  <w15:docId w15:val="{B0BCE586-1303-42D5-87F3-69492254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95D"/>
  </w:style>
  <w:style w:type="paragraph" w:styleId="Heading1">
    <w:name w:val="heading 1"/>
    <w:basedOn w:val="Normal"/>
    <w:next w:val="Normal"/>
    <w:link w:val="Heading1Char"/>
    <w:uiPriority w:val="9"/>
    <w:qFormat/>
    <w:rsid w:val="00E532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32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32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32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32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32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32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32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32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32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32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32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32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32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32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32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32EC"/>
    <w:rPr>
      <w:rFonts w:eastAsiaTheme="majorEastAsia" w:cstheme="majorBidi"/>
      <w:color w:val="272727" w:themeColor="text1" w:themeTint="D8"/>
    </w:rPr>
  </w:style>
  <w:style w:type="paragraph" w:styleId="Title">
    <w:name w:val="Title"/>
    <w:basedOn w:val="Normal"/>
    <w:next w:val="Normal"/>
    <w:link w:val="TitleChar"/>
    <w:uiPriority w:val="10"/>
    <w:qFormat/>
    <w:rsid w:val="00E532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2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2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32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32EC"/>
    <w:pPr>
      <w:spacing w:before="160"/>
      <w:jc w:val="center"/>
    </w:pPr>
    <w:rPr>
      <w:i/>
      <w:iCs/>
      <w:color w:val="404040" w:themeColor="text1" w:themeTint="BF"/>
    </w:rPr>
  </w:style>
  <w:style w:type="character" w:customStyle="1" w:styleId="QuoteChar">
    <w:name w:val="Quote Char"/>
    <w:basedOn w:val="DefaultParagraphFont"/>
    <w:link w:val="Quote"/>
    <w:uiPriority w:val="29"/>
    <w:rsid w:val="00E532EC"/>
    <w:rPr>
      <w:i/>
      <w:iCs/>
      <w:color w:val="404040" w:themeColor="text1" w:themeTint="BF"/>
    </w:rPr>
  </w:style>
  <w:style w:type="paragraph" w:styleId="ListParagraph">
    <w:name w:val="List Paragraph"/>
    <w:basedOn w:val="Normal"/>
    <w:uiPriority w:val="34"/>
    <w:qFormat/>
    <w:rsid w:val="00E532EC"/>
    <w:pPr>
      <w:ind w:left="720"/>
      <w:contextualSpacing/>
    </w:pPr>
  </w:style>
  <w:style w:type="character" w:styleId="IntenseEmphasis">
    <w:name w:val="Intense Emphasis"/>
    <w:basedOn w:val="DefaultParagraphFont"/>
    <w:uiPriority w:val="21"/>
    <w:qFormat/>
    <w:rsid w:val="00E532EC"/>
    <w:rPr>
      <w:i/>
      <w:iCs/>
      <w:color w:val="0F4761" w:themeColor="accent1" w:themeShade="BF"/>
    </w:rPr>
  </w:style>
  <w:style w:type="paragraph" w:styleId="IntenseQuote">
    <w:name w:val="Intense Quote"/>
    <w:basedOn w:val="Normal"/>
    <w:next w:val="Normal"/>
    <w:link w:val="IntenseQuoteChar"/>
    <w:uiPriority w:val="30"/>
    <w:qFormat/>
    <w:rsid w:val="00E532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32EC"/>
    <w:rPr>
      <w:i/>
      <w:iCs/>
      <w:color w:val="0F4761" w:themeColor="accent1" w:themeShade="BF"/>
    </w:rPr>
  </w:style>
  <w:style w:type="character" w:styleId="IntenseReference">
    <w:name w:val="Intense Reference"/>
    <w:basedOn w:val="DefaultParagraphFont"/>
    <w:uiPriority w:val="32"/>
    <w:qFormat/>
    <w:rsid w:val="00E532EC"/>
    <w:rPr>
      <w:b/>
      <w:bCs/>
      <w:smallCaps/>
      <w:color w:val="0F4761" w:themeColor="accent1" w:themeShade="BF"/>
      <w:spacing w:val="5"/>
    </w:rPr>
  </w:style>
  <w:style w:type="character" w:styleId="Strong">
    <w:name w:val="Strong"/>
    <w:basedOn w:val="DefaultParagraphFont"/>
    <w:uiPriority w:val="22"/>
    <w:qFormat/>
    <w:rsid w:val="00AE61C7"/>
    <w:rPr>
      <w:b/>
      <w:bCs/>
    </w:rPr>
  </w:style>
  <w:style w:type="paragraph" w:styleId="NormalWeb">
    <w:name w:val="Normal (Web)"/>
    <w:basedOn w:val="Normal"/>
    <w:uiPriority w:val="99"/>
    <w:semiHidden/>
    <w:unhideWhenUsed/>
    <w:rsid w:val="003F7F84"/>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340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3BE"/>
  </w:style>
  <w:style w:type="paragraph" w:styleId="Footer">
    <w:name w:val="footer"/>
    <w:basedOn w:val="Normal"/>
    <w:link w:val="FooterChar"/>
    <w:uiPriority w:val="99"/>
    <w:unhideWhenUsed/>
    <w:rsid w:val="00340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68861">
      <w:bodyDiv w:val="1"/>
      <w:marLeft w:val="0"/>
      <w:marRight w:val="0"/>
      <w:marTop w:val="0"/>
      <w:marBottom w:val="0"/>
      <w:divBdr>
        <w:top w:val="none" w:sz="0" w:space="0" w:color="auto"/>
        <w:left w:val="none" w:sz="0" w:space="0" w:color="auto"/>
        <w:bottom w:val="none" w:sz="0" w:space="0" w:color="auto"/>
        <w:right w:val="none" w:sz="0" w:space="0" w:color="auto"/>
      </w:divBdr>
      <w:divsChild>
        <w:div w:id="1294168729">
          <w:marLeft w:val="0"/>
          <w:marRight w:val="0"/>
          <w:marTop w:val="0"/>
          <w:marBottom w:val="0"/>
          <w:divBdr>
            <w:top w:val="none" w:sz="0" w:space="0" w:color="auto"/>
            <w:left w:val="none" w:sz="0" w:space="0" w:color="auto"/>
            <w:bottom w:val="none" w:sz="0" w:space="0" w:color="auto"/>
            <w:right w:val="none" w:sz="0" w:space="0" w:color="auto"/>
          </w:divBdr>
          <w:divsChild>
            <w:div w:id="162753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4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2648</TotalTime>
  <Pages>3</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Buttermore</dc:creator>
  <cp:keywords/>
  <dc:description/>
  <cp:lastModifiedBy>Staci Buttermore</cp:lastModifiedBy>
  <cp:revision>70</cp:revision>
  <cp:lastPrinted>2025-06-06T20:51:00Z</cp:lastPrinted>
  <dcterms:created xsi:type="dcterms:W3CDTF">2025-06-04T18:58:00Z</dcterms:created>
  <dcterms:modified xsi:type="dcterms:W3CDTF">2025-06-06T20:52:00Z</dcterms:modified>
</cp:coreProperties>
</file>